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B64E" w14:textId="77777777" w:rsidR="001B6D1A" w:rsidRPr="00BD6DF5" w:rsidRDefault="001B6D1A" w:rsidP="00884F76">
      <w:pPr>
        <w:spacing w:line="276" w:lineRule="auto"/>
        <w:rPr>
          <w:rFonts w:ascii="Cambria" w:hAnsi="Cambr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A46045" w:rsidRPr="00BD6DF5" w14:paraId="05ECE057" w14:textId="77777777" w:rsidTr="001B6D1A">
        <w:tc>
          <w:tcPr>
            <w:tcW w:w="4429" w:type="dxa"/>
          </w:tcPr>
          <w:p w14:paraId="443FF18B" w14:textId="253F0EA2" w:rsidR="00A46045" w:rsidRPr="00BD6DF5" w:rsidRDefault="00A46045" w:rsidP="00884F76">
            <w:pPr>
              <w:spacing w:line="276" w:lineRule="auto"/>
              <w:rPr>
                <w:rFonts w:ascii="Cambria" w:hAnsi="Cambria" w:cstheme="minorHAnsi"/>
                <w:bCs/>
              </w:rPr>
            </w:pPr>
            <w:r w:rsidRPr="00BD6DF5">
              <w:rPr>
                <w:rFonts w:ascii="Cambria" w:hAnsi="Cambria" w:cstheme="minorHAnsi"/>
                <w:bCs/>
              </w:rPr>
              <w:t xml:space="preserve">Numer sprawy:  </w:t>
            </w:r>
            <w:r w:rsidR="00A24DB7" w:rsidRPr="00BD6DF5">
              <w:rPr>
                <w:rFonts w:ascii="Cambria" w:hAnsi="Cambria" w:cstheme="minorHAnsi"/>
                <w:bCs/>
              </w:rPr>
              <w:t>ZP.271.10.2022</w:t>
            </w:r>
          </w:p>
          <w:p w14:paraId="642231F8" w14:textId="77777777" w:rsidR="00A46045" w:rsidRPr="00BD6DF5" w:rsidRDefault="00A46045" w:rsidP="00884F76">
            <w:pPr>
              <w:spacing w:line="276" w:lineRule="auto"/>
              <w:rPr>
                <w:rFonts w:ascii="Cambria" w:hAnsi="Cambria" w:cstheme="minorHAnsi"/>
                <w:bCs/>
              </w:rPr>
            </w:pPr>
          </w:p>
          <w:p w14:paraId="0EE3D415" w14:textId="77777777" w:rsidR="00A46045" w:rsidRPr="00BD6DF5" w:rsidRDefault="00A46045" w:rsidP="00884F76">
            <w:pPr>
              <w:spacing w:line="276" w:lineRule="auto"/>
              <w:rPr>
                <w:rFonts w:ascii="Cambria" w:hAnsi="Cambria" w:cstheme="minorHAnsi"/>
                <w:bCs/>
              </w:rPr>
            </w:pPr>
          </w:p>
          <w:p w14:paraId="554BED10" w14:textId="5CF551D5" w:rsidR="00A46045" w:rsidRPr="00BD6DF5" w:rsidRDefault="00A46045" w:rsidP="00884F76">
            <w:pPr>
              <w:spacing w:line="276" w:lineRule="auto"/>
              <w:rPr>
                <w:rFonts w:ascii="Cambria" w:hAnsi="Cambria" w:cstheme="minorHAnsi"/>
                <w:bCs/>
              </w:rPr>
            </w:pPr>
          </w:p>
          <w:p w14:paraId="2DE84F86" w14:textId="77777777" w:rsidR="00A46045" w:rsidRPr="00BD6DF5" w:rsidRDefault="00A46045" w:rsidP="00884F76">
            <w:pPr>
              <w:spacing w:line="276" w:lineRule="auto"/>
              <w:rPr>
                <w:rFonts w:ascii="Cambria" w:hAnsi="Cambria" w:cstheme="minorHAnsi"/>
                <w:bCs/>
              </w:rPr>
            </w:pPr>
          </w:p>
          <w:p w14:paraId="5CD26AEF" w14:textId="77777777" w:rsidR="00A46045" w:rsidRPr="00BD6DF5" w:rsidRDefault="00A46045" w:rsidP="00884F76">
            <w:pPr>
              <w:spacing w:line="276" w:lineRule="auto"/>
              <w:rPr>
                <w:rFonts w:ascii="Cambria" w:hAnsi="Cambria" w:cstheme="minorHAnsi"/>
                <w:bCs/>
              </w:rPr>
            </w:pPr>
          </w:p>
        </w:tc>
        <w:tc>
          <w:tcPr>
            <w:tcW w:w="4643" w:type="dxa"/>
          </w:tcPr>
          <w:p w14:paraId="69DBF9DA" w14:textId="77777777" w:rsidR="00BD6DF5" w:rsidRPr="00BD6DF5" w:rsidRDefault="00BD6DF5" w:rsidP="00884F76">
            <w:pPr>
              <w:spacing w:line="276" w:lineRule="auto"/>
              <w:jc w:val="right"/>
              <w:rPr>
                <w:rFonts w:ascii="Cambria" w:hAnsi="Cambria" w:cstheme="minorHAnsi"/>
                <w:bCs/>
              </w:rPr>
            </w:pPr>
          </w:p>
          <w:p w14:paraId="0F5D30CA" w14:textId="2375A49C" w:rsidR="00A46045" w:rsidRPr="00BD6DF5" w:rsidRDefault="00BD6DF5" w:rsidP="00884F76">
            <w:pPr>
              <w:spacing w:line="276" w:lineRule="auto"/>
              <w:jc w:val="right"/>
              <w:rPr>
                <w:rFonts w:ascii="Cambria" w:hAnsi="Cambria" w:cstheme="minorHAnsi"/>
                <w:bCs/>
              </w:rPr>
            </w:pPr>
            <w:r w:rsidRPr="00BD6DF5">
              <w:rPr>
                <w:rFonts w:ascii="Cambria" w:hAnsi="Cambria" w:cstheme="minorHAnsi"/>
                <w:bCs/>
              </w:rPr>
              <w:t>Załącznik nr 6 do SWZ</w:t>
            </w:r>
          </w:p>
          <w:p w14:paraId="05256052" w14:textId="77777777" w:rsidR="00A46045" w:rsidRPr="00BD6DF5" w:rsidRDefault="00A46045" w:rsidP="00884F76">
            <w:pPr>
              <w:tabs>
                <w:tab w:val="left" w:pos="1068"/>
              </w:tabs>
              <w:spacing w:line="276" w:lineRule="auto"/>
              <w:rPr>
                <w:rFonts w:ascii="Cambria" w:hAnsi="Cambria" w:cstheme="minorHAnsi"/>
              </w:rPr>
            </w:pPr>
          </w:p>
        </w:tc>
      </w:tr>
      <w:tr w:rsidR="00A46045" w:rsidRPr="00BD6DF5" w14:paraId="7E038D28" w14:textId="77777777" w:rsidTr="001B6D1A">
        <w:tc>
          <w:tcPr>
            <w:tcW w:w="9072" w:type="dxa"/>
            <w:gridSpan w:val="2"/>
            <w:vAlign w:val="center"/>
          </w:tcPr>
          <w:p w14:paraId="435717E9" w14:textId="7E7D45A4" w:rsidR="00A46045" w:rsidRDefault="00A46045" w:rsidP="00884F76">
            <w:pPr>
              <w:spacing w:line="276" w:lineRule="auto"/>
              <w:jc w:val="center"/>
              <w:rPr>
                <w:rFonts w:ascii="Cambria" w:hAnsi="Cambria"/>
                <w:sz w:val="44"/>
                <w:szCs w:val="44"/>
              </w:rPr>
            </w:pPr>
            <w:r w:rsidRPr="00BD6DF5">
              <w:rPr>
                <w:rFonts w:ascii="Cambria" w:hAnsi="Cambria"/>
                <w:sz w:val="44"/>
                <w:szCs w:val="44"/>
              </w:rPr>
              <w:t>Szczegółowy Opis Przedmiotu Zamówienia</w:t>
            </w:r>
          </w:p>
          <w:p w14:paraId="26E5B02C" w14:textId="097F7D40" w:rsidR="00A20EAC" w:rsidRPr="00A20EAC" w:rsidRDefault="00A20EAC" w:rsidP="00884F76">
            <w:pPr>
              <w:spacing w:line="276" w:lineRule="auto"/>
              <w:jc w:val="center"/>
              <w:rPr>
                <w:rFonts w:ascii="Cambria" w:hAnsi="Cambria"/>
                <w:color w:val="FF0000"/>
                <w:sz w:val="44"/>
                <w:szCs w:val="44"/>
              </w:rPr>
            </w:pPr>
            <w:r w:rsidRPr="00A20EAC">
              <w:rPr>
                <w:rFonts w:ascii="Cambria" w:hAnsi="Cambria"/>
                <w:color w:val="FF0000"/>
                <w:sz w:val="44"/>
                <w:szCs w:val="44"/>
              </w:rPr>
              <w:t>(Aktualizacja z dnia 1</w:t>
            </w:r>
            <w:r w:rsidR="00643542">
              <w:rPr>
                <w:rFonts w:ascii="Cambria" w:hAnsi="Cambria"/>
                <w:color w:val="FF0000"/>
                <w:sz w:val="44"/>
                <w:szCs w:val="44"/>
              </w:rPr>
              <w:t>6</w:t>
            </w:r>
            <w:r w:rsidRPr="00A20EAC">
              <w:rPr>
                <w:rFonts w:ascii="Cambria" w:hAnsi="Cambria"/>
                <w:color w:val="FF0000"/>
                <w:sz w:val="44"/>
                <w:szCs w:val="44"/>
              </w:rPr>
              <w:t>.09.2022 r.)</w:t>
            </w:r>
          </w:p>
          <w:p w14:paraId="11C56661" w14:textId="77777777" w:rsidR="00A46045" w:rsidRPr="00BD6DF5" w:rsidRDefault="00A46045" w:rsidP="00884F76">
            <w:pPr>
              <w:spacing w:line="276" w:lineRule="auto"/>
              <w:jc w:val="center"/>
              <w:rPr>
                <w:rFonts w:ascii="Cambria" w:hAnsi="Cambria"/>
                <w:sz w:val="28"/>
                <w:szCs w:val="28"/>
              </w:rPr>
            </w:pPr>
          </w:p>
          <w:p w14:paraId="16EF8665" w14:textId="2DC1F2A1" w:rsidR="00A46045" w:rsidRPr="00BD6DF5" w:rsidRDefault="00A24DB7" w:rsidP="00884F76">
            <w:pPr>
              <w:spacing w:line="276" w:lineRule="auto"/>
              <w:jc w:val="center"/>
              <w:rPr>
                <w:rFonts w:ascii="Cambria" w:hAnsi="Cambria" w:cs="Times New Roman"/>
                <w:bCs/>
                <w:sz w:val="24"/>
                <w:szCs w:val="24"/>
              </w:rPr>
            </w:pPr>
            <w:r w:rsidRPr="00BD6DF5">
              <w:rPr>
                <w:rFonts w:ascii="Cambria" w:hAnsi="Cambria"/>
                <w:sz w:val="28"/>
                <w:szCs w:val="28"/>
              </w:rPr>
              <w:t xml:space="preserve">„Dostawa sprzętu i oprogramowania związane z realizacją projektu </w:t>
            </w:r>
            <w:r w:rsidR="00BD6DF5">
              <w:rPr>
                <w:rFonts w:ascii="Cambria" w:hAnsi="Cambria"/>
                <w:sz w:val="28"/>
                <w:szCs w:val="28"/>
              </w:rPr>
              <w:br/>
            </w:r>
            <w:r w:rsidRPr="00BD6DF5">
              <w:rPr>
                <w:rFonts w:ascii="Cambria" w:hAnsi="Cambria"/>
                <w:sz w:val="28"/>
                <w:szCs w:val="28"/>
              </w:rPr>
              <w:t>w ramach grantów „Polska Cyfrowa”</w:t>
            </w:r>
          </w:p>
        </w:tc>
      </w:tr>
    </w:tbl>
    <w:p w14:paraId="25E3A9F7" w14:textId="26B34159" w:rsidR="00A46045" w:rsidRPr="00BD6DF5" w:rsidRDefault="00A24DB7" w:rsidP="00884F76">
      <w:pPr>
        <w:spacing w:line="276" w:lineRule="auto"/>
        <w:rPr>
          <w:rFonts w:ascii="Cambria" w:hAnsi="Cambria"/>
          <w:sz w:val="28"/>
          <w:szCs w:val="28"/>
        </w:rPr>
      </w:pPr>
      <w:r w:rsidRPr="00BD6DF5">
        <w:rPr>
          <w:rFonts w:ascii="Cambria" w:hAnsi="Cambria"/>
          <w:sz w:val="28"/>
          <w:szCs w:val="28"/>
        </w:rPr>
        <w:t xml:space="preserve"> </w:t>
      </w:r>
    </w:p>
    <w:p w14:paraId="45DEBFAF" w14:textId="77777777" w:rsidR="00A24DB7" w:rsidRPr="00BD6DF5" w:rsidRDefault="00A24DB7" w:rsidP="00884F76">
      <w:pPr>
        <w:spacing w:line="276" w:lineRule="auto"/>
        <w:rPr>
          <w:rFonts w:ascii="Cambria" w:hAnsi="Cambria"/>
          <w:sz w:val="28"/>
          <w:szCs w:val="28"/>
        </w:rPr>
      </w:pPr>
    </w:p>
    <w:p w14:paraId="0D6C79F0" w14:textId="77777777" w:rsidR="00A24DB7" w:rsidRPr="00BD6DF5" w:rsidRDefault="00A24DB7" w:rsidP="00884F76">
      <w:pPr>
        <w:spacing w:line="276" w:lineRule="auto"/>
        <w:rPr>
          <w:rFonts w:ascii="Cambria" w:hAnsi="Cambria"/>
          <w:sz w:val="28"/>
          <w:szCs w:val="28"/>
        </w:rPr>
      </w:pPr>
    </w:p>
    <w:p w14:paraId="158EAC1B" w14:textId="77777777" w:rsidR="00A24DB7" w:rsidRPr="00BD6DF5" w:rsidRDefault="00A24DB7" w:rsidP="00884F76">
      <w:pPr>
        <w:spacing w:line="276" w:lineRule="auto"/>
        <w:rPr>
          <w:rFonts w:ascii="Cambria" w:hAnsi="Cambria"/>
          <w:sz w:val="28"/>
          <w:szCs w:val="28"/>
        </w:rPr>
      </w:pPr>
    </w:p>
    <w:p w14:paraId="1D6D38F7" w14:textId="77777777" w:rsidR="00A24DB7" w:rsidRPr="00BD6DF5" w:rsidRDefault="00A24DB7" w:rsidP="00884F76">
      <w:pPr>
        <w:spacing w:line="276" w:lineRule="auto"/>
        <w:rPr>
          <w:rFonts w:ascii="Cambria" w:hAnsi="Cambria"/>
          <w:sz w:val="28"/>
          <w:szCs w:val="28"/>
        </w:rPr>
      </w:pPr>
    </w:p>
    <w:p w14:paraId="022F1534" w14:textId="77777777" w:rsidR="00A24DB7" w:rsidRPr="00BD6DF5" w:rsidRDefault="00A24DB7" w:rsidP="00884F76">
      <w:pPr>
        <w:spacing w:line="276" w:lineRule="auto"/>
        <w:rPr>
          <w:rFonts w:ascii="Cambria" w:hAnsi="Cambria"/>
          <w:sz w:val="28"/>
          <w:szCs w:val="28"/>
        </w:rPr>
      </w:pPr>
    </w:p>
    <w:p w14:paraId="634D2B94" w14:textId="77777777" w:rsidR="00A24DB7" w:rsidRPr="00BD6DF5" w:rsidRDefault="00A24DB7" w:rsidP="00884F76">
      <w:pPr>
        <w:spacing w:line="276" w:lineRule="auto"/>
        <w:rPr>
          <w:rFonts w:ascii="Cambria" w:hAnsi="Cambria"/>
          <w:sz w:val="28"/>
          <w:szCs w:val="28"/>
        </w:rPr>
      </w:pPr>
    </w:p>
    <w:p w14:paraId="228DB5BF" w14:textId="77777777" w:rsidR="00A24DB7" w:rsidRPr="00BD6DF5" w:rsidRDefault="00A24DB7" w:rsidP="00884F76">
      <w:pPr>
        <w:spacing w:line="276" w:lineRule="auto"/>
        <w:rPr>
          <w:rFonts w:ascii="Cambria" w:hAnsi="Cambria"/>
          <w:sz w:val="28"/>
          <w:szCs w:val="28"/>
        </w:rPr>
      </w:pPr>
    </w:p>
    <w:p w14:paraId="318216DC" w14:textId="77777777" w:rsidR="00A24DB7" w:rsidRPr="00BD6DF5" w:rsidRDefault="00A24DB7" w:rsidP="00884F76">
      <w:pPr>
        <w:spacing w:line="276" w:lineRule="auto"/>
        <w:rPr>
          <w:rFonts w:ascii="Cambria" w:hAnsi="Cambria"/>
          <w:sz w:val="28"/>
          <w:szCs w:val="28"/>
        </w:rPr>
      </w:pPr>
    </w:p>
    <w:p w14:paraId="66B3D1C8" w14:textId="77777777" w:rsidR="00A24DB7" w:rsidRPr="00BD6DF5" w:rsidRDefault="00A24DB7" w:rsidP="00884F76">
      <w:pPr>
        <w:spacing w:line="276" w:lineRule="auto"/>
        <w:rPr>
          <w:rFonts w:ascii="Cambria" w:hAnsi="Cambria"/>
          <w:sz w:val="28"/>
          <w:szCs w:val="28"/>
        </w:rPr>
      </w:pPr>
    </w:p>
    <w:p w14:paraId="1B83DA06" w14:textId="77777777" w:rsidR="00A24DB7" w:rsidRPr="00BD6DF5" w:rsidRDefault="00A24DB7" w:rsidP="00884F76">
      <w:pPr>
        <w:spacing w:line="276" w:lineRule="auto"/>
        <w:rPr>
          <w:rFonts w:ascii="Cambria" w:hAnsi="Cambria"/>
          <w:sz w:val="28"/>
          <w:szCs w:val="28"/>
        </w:rPr>
      </w:pPr>
    </w:p>
    <w:p w14:paraId="2C4FCF07" w14:textId="77777777" w:rsidR="00A24DB7" w:rsidRPr="00BD6DF5" w:rsidRDefault="00A24DB7" w:rsidP="00884F76">
      <w:pPr>
        <w:spacing w:line="276" w:lineRule="auto"/>
        <w:rPr>
          <w:rFonts w:ascii="Cambria" w:hAnsi="Cambria"/>
          <w:sz w:val="28"/>
          <w:szCs w:val="28"/>
        </w:rPr>
      </w:pPr>
    </w:p>
    <w:p w14:paraId="0CC617E3" w14:textId="77777777" w:rsidR="00A24DB7" w:rsidRPr="00BD6DF5" w:rsidRDefault="00A24DB7" w:rsidP="00884F76">
      <w:pPr>
        <w:spacing w:line="276" w:lineRule="auto"/>
        <w:rPr>
          <w:rFonts w:ascii="Cambria" w:hAnsi="Cambria"/>
          <w:sz w:val="28"/>
          <w:szCs w:val="28"/>
        </w:rPr>
      </w:pPr>
    </w:p>
    <w:p w14:paraId="268F18DD" w14:textId="77777777" w:rsidR="00A24DB7" w:rsidRPr="00BD6DF5" w:rsidRDefault="00A24DB7" w:rsidP="00884F76">
      <w:pPr>
        <w:spacing w:line="276" w:lineRule="auto"/>
        <w:rPr>
          <w:rFonts w:ascii="Cambria" w:hAnsi="Cambria"/>
          <w:sz w:val="28"/>
          <w:szCs w:val="28"/>
        </w:rPr>
      </w:pPr>
    </w:p>
    <w:p w14:paraId="5AB98F01" w14:textId="77777777" w:rsidR="00A24DB7" w:rsidRPr="00BD6DF5" w:rsidRDefault="00A24DB7" w:rsidP="00884F76">
      <w:pPr>
        <w:spacing w:line="276" w:lineRule="auto"/>
        <w:rPr>
          <w:rFonts w:ascii="Cambria" w:hAnsi="Cambria"/>
          <w:sz w:val="28"/>
          <w:szCs w:val="28"/>
        </w:rPr>
      </w:pPr>
    </w:p>
    <w:p w14:paraId="1BB00676" w14:textId="77777777" w:rsidR="00A24DB7" w:rsidRPr="00BD6DF5" w:rsidRDefault="00A24DB7" w:rsidP="00884F76">
      <w:pPr>
        <w:spacing w:line="276" w:lineRule="auto"/>
        <w:rPr>
          <w:rFonts w:ascii="Cambria" w:hAnsi="Cambria"/>
          <w:sz w:val="28"/>
          <w:szCs w:val="28"/>
        </w:rPr>
      </w:pPr>
    </w:p>
    <w:p w14:paraId="4AF4A253" w14:textId="31401619" w:rsidR="00A24DB7" w:rsidRDefault="00A24DB7" w:rsidP="00884F76">
      <w:pPr>
        <w:spacing w:line="276" w:lineRule="auto"/>
        <w:rPr>
          <w:rFonts w:ascii="Cambria" w:hAnsi="Cambria"/>
        </w:rPr>
      </w:pPr>
    </w:p>
    <w:p w14:paraId="029C94C1" w14:textId="77777777" w:rsidR="00BD6DF5" w:rsidRPr="00BD6DF5" w:rsidRDefault="00BD6DF5" w:rsidP="00884F76">
      <w:pPr>
        <w:spacing w:line="276" w:lineRule="auto"/>
        <w:rPr>
          <w:rFonts w:ascii="Cambria" w:hAnsi="Cambria"/>
        </w:rPr>
      </w:pPr>
    </w:p>
    <w:sdt>
      <w:sdtPr>
        <w:rPr>
          <w:rFonts w:ascii="Cambria" w:eastAsiaTheme="minorHAnsi" w:hAnsi="Cambria" w:cstheme="minorBidi"/>
          <w:color w:val="auto"/>
          <w:sz w:val="22"/>
          <w:szCs w:val="22"/>
          <w:lang w:eastAsia="en-US"/>
        </w:rPr>
        <w:id w:val="842895029"/>
        <w:docPartObj>
          <w:docPartGallery w:val="Table of Contents"/>
          <w:docPartUnique/>
        </w:docPartObj>
      </w:sdtPr>
      <w:sdtEndPr>
        <w:rPr>
          <w:b/>
          <w:bCs/>
        </w:rPr>
      </w:sdtEndPr>
      <w:sdtContent>
        <w:p w14:paraId="3A1A9F7E" w14:textId="6A56CEA5" w:rsidR="00EF3894" w:rsidRPr="00BD6DF5" w:rsidRDefault="00EF3894" w:rsidP="00884F76">
          <w:pPr>
            <w:pStyle w:val="Nagwekspisutreci"/>
            <w:spacing w:line="276" w:lineRule="auto"/>
            <w:rPr>
              <w:rFonts w:ascii="Cambria" w:hAnsi="Cambria"/>
            </w:rPr>
          </w:pPr>
          <w:r w:rsidRPr="00BD6DF5">
            <w:rPr>
              <w:rFonts w:ascii="Cambria" w:hAnsi="Cambria"/>
            </w:rPr>
            <w:t>Spis treści</w:t>
          </w:r>
        </w:p>
        <w:p w14:paraId="0BB349C5" w14:textId="41D7856F" w:rsidR="00EF6859" w:rsidRPr="00BD6DF5" w:rsidRDefault="00EF3894">
          <w:pPr>
            <w:pStyle w:val="Spistreci1"/>
            <w:tabs>
              <w:tab w:val="left" w:pos="440"/>
              <w:tab w:val="right" w:leader="dot" w:pos="9062"/>
            </w:tabs>
            <w:rPr>
              <w:rFonts w:ascii="Cambria" w:eastAsiaTheme="minorEastAsia" w:hAnsi="Cambria"/>
              <w:noProof/>
              <w:lang w:eastAsia="pl-PL"/>
            </w:rPr>
          </w:pPr>
          <w:r w:rsidRPr="00BD6DF5">
            <w:rPr>
              <w:rFonts w:ascii="Cambria" w:hAnsi="Cambria"/>
            </w:rPr>
            <w:fldChar w:fldCharType="begin"/>
          </w:r>
          <w:r w:rsidRPr="00BD6DF5">
            <w:rPr>
              <w:rFonts w:ascii="Cambria" w:hAnsi="Cambria"/>
            </w:rPr>
            <w:instrText xml:space="preserve"> TOC \o "1-3" \h \z \u </w:instrText>
          </w:r>
          <w:r w:rsidRPr="00BD6DF5">
            <w:rPr>
              <w:rFonts w:ascii="Cambria" w:hAnsi="Cambria"/>
            </w:rPr>
            <w:fldChar w:fldCharType="separate"/>
          </w:r>
          <w:hyperlink w:anchor="_Toc113010493" w:history="1">
            <w:r w:rsidR="00EF6859" w:rsidRPr="00BD6DF5">
              <w:rPr>
                <w:rStyle w:val="Hipercze"/>
                <w:rFonts w:ascii="Cambria" w:hAnsi="Cambria"/>
                <w:noProof/>
              </w:rPr>
              <w:t>1.</w:t>
            </w:r>
            <w:r w:rsidR="00EF6859" w:rsidRPr="00BD6DF5">
              <w:rPr>
                <w:rFonts w:ascii="Cambria" w:eastAsiaTheme="minorEastAsia" w:hAnsi="Cambria"/>
                <w:noProof/>
                <w:lang w:eastAsia="pl-PL"/>
              </w:rPr>
              <w:tab/>
            </w:r>
            <w:r w:rsidR="00BD6DF5">
              <w:rPr>
                <w:rFonts w:ascii="Cambria" w:eastAsiaTheme="minorEastAsia" w:hAnsi="Cambria"/>
                <w:noProof/>
                <w:lang w:eastAsia="pl-PL"/>
              </w:rPr>
              <w:t xml:space="preserve">    </w:t>
            </w:r>
            <w:r w:rsidR="00EF6859" w:rsidRPr="00BD6DF5">
              <w:rPr>
                <w:rStyle w:val="Hipercze"/>
                <w:rFonts w:ascii="Cambria" w:hAnsi="Cambria"/>
                <w:noProof/>
              </w:rPr>
              <w:t>Zestawienie ilościowe.</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_Toc113010493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3</w:t>
            </w:r>
            <w:r w:rsidR="00EF6859" w:rsidRPr="00BD6DF5">
              <w:rPr>
                <w:rFonts w:ascii="Cambria" w:hAnsi="Cambria"/>
                <w:noProof/>
                <w:webHidden/>
              </w:rPr>
              <w:fldChar w:fldCharType="end"/>
            </w:r>
          </w:hyperlink>
        </w:p>
        <w:p w14:paraId="7821D112" w14:textId="6DEB61A4" w:rsidR="00EF6859" w:rsidRPr="00BD6DF5" w:rsidRDefault="00643542">
          <w:pPr>
            <w:pStyle w:val="Spistreci1"/>
            <w:tabs>
              <w:tab w:val="left" w:pos="440"/>
              <w:tab w:val="right" w:leader="dot" w:pos="9062"/>
            </w:tabs>
            <w:rPr>
              <w:rFonts w:ascii="Cambria" w:eastAsiaTheme="minorEastAsia" w:hAnsi="Cambria"/>
              <w:noProof/>
              <w:lang w:eastAsia="pl-PL"/>
            </w:rPr>
          </w:pPr>
          <w:hyperlink w:anchor="_Toc113010494" w:history="1">
            <w:r w:rsidR="00EF6859" w:rsidRPr="00BD6DF5">
              <w:rPr>
                <w:rStyle w:val="Hipercze"/>
                <w:rFonts w:ascii="Cambria" w:hAnsi="Cambria"/>
                <w:noProof/>
              </w:rPr>
              <w:t>2.</w:t>
            </w:r>
            <w:r w:rsidR="00EF6859" w:rsidRPr="00BD6DF5">
              <w:rPr>
                <w:rFonts w:ascii="Cambria" w:eastAsiaTheme="minorEastAsia" w:hAnsi="Cambria"/>
                <w:noProof/>
                <w:lang w:eastAsia="pl-PL"/>
              </w:rPr>
              <w:tab/>
            </w:r>
            <w:r w:rsidR="00BD6DF5">
              <w:rPr>
                <w:rFonts w:ascii="Cambria" w:eastAsiaTheme="minorEastAsia" w:hAnsi="Cambria"/>
                <w:noProof/>
                <w:lang w:eastAsia="pl-PL"/>
              </w:rPr>
              <w:t xml:space="preserve">    </w:t>
            </w:r>
            <w:r w:rsidR="00EF6859" w:rsidRPr="00BD6DF5">
              <w:rPr>
                <w:rStyle w:val="Hipercze"/>
                <w:rFonts w:ascii="Cambria" w:hAnsi="Cambria"/>
                <w:noProof/>
              </w:rPr>
              <w:t>Przedmiot zamówienia dla części nr 1.</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_Toc113010494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3</w:t>
            </w:r>
            <w:r w:rsidR="00EF6859" w:rsidRPr="00BD6DF5">
              <w:rPr>
                <w:rFonts w:ascii="Cambria" w:hAnsi="Cambria"/>
                <w:noProof/>
                <w:webHidden/>
              </w:rPr>
              <w:fldChar w:fldCharType="end"/>
            </w:r>
          </w:hyperlink>
        </w:p>
        <w:p w14:paraId="445E9CD2"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495" w:history="1">
            <w:r w:rsidR="00EF6859" w:rsidRPr="00BD6DF5">
              <w:rPr>
                <w:rStyle w:val="Hipercze"/>
                <w:rFonts w:ascii="Cambria" w:hAnsi="Cambria"/>
                <w:noProof/>
              </w:rPr>
              <w:t>2.1.</w:t>
            </w:r>
            <w:r w:rsidR="00EF6859" w:rsidRPr="00BD6DF5">
              <w:rPr>
                <w:rFonts w:ascii="Cambria" w:eastAsiaTheme="minorEastAsia" w:hAnsi="Cambria"/>
                <w:noProof/>
                <w:lang w:eastAsia="pl-PL"/>
              </w:rPr>
              <w:tab/>
            </w:r>
            <w:r w:rsidR="00EF6859" w:rsidRPr="00BD6DF5">
              <w:rPr>
                <w:rStyle w:val="Hipercze"/>
                <w:rFonts w:ascii="Cambria" w:hAnsi="Cambria"/>
                <w:noProof/>
              </w:rPr>
              <w:t>Wymagania ogólne w zakresie dostawy sprzętu.</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_Toc113010495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3</w:t>
            </w:r>
            <w:r w:rsidR="00EF6859" w:rsidRPr="00BD6DF5">
              <w:rPr>
                <w:rFonts w:ascii="Cambria" w:hAnsi="Cambria"/>
                <w:noProof/>
                <w:webHidden/>
              </w:rPr>
              <w:fldChar w:fldCharType="end"/>
            </w:r>
          </w:hyperlink>
        </w:p>
        <w:p w14:paraId="7CB2F2BC"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496" w:history="1">
            <w:r w:rsidR="00EF6859" w:rsidRPr="00BD6DF5">
              <w:rPr>
                <w:rStyle w:val="Hipercze"/>
                <w:rFonts w:ascii="Cambria" w:hAnsi="Cambria"/>
                <w:noProof/>
              </w:rPr>
              <w:t>2.2.</w:t>
            </w:r>
            <w:r w:rsidR="00EF6859" w:rsidRPr="00BD6DF5">
              <w:rPr>
                <w:rFonts w:ascii="Cambria" w:eastAsiaTheme="minorEastAsia" w:hAnsi="Cambria"/>
                <w:noProof/>
                <w:lang w:eastAsia="pl-PL"/>
              </w:rPr>
              <w:tab/>
            </w:r>
            <w:r w:rsidR="00EF6859" w:rsidRPr="00BD6DF5">
              <w:rPr>
                <w:rStyle w:val="Hipercze"/>
                <w:rFonts w:ascii="Cambria" w:hAnsi="Cambria"/>
                <w:noProof/>
              </w:rPr>
              <w:t>Zasada równoważności rozwiązań.</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_Toc113010496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4</w:t>
            </w:r>
            <w:r w:rsidR="00EF6859" w:rsidRPr="00BD6DF5">
              <w:rPr>
                <w:rFonts w:ascii="Cambria" w:hAnsi="Cambria"/>
                <w:noProof/>
                <w:webHidden/>
              </w:rPr>
              <w:fldChar w:fldCharType="end"/>
            </w:r>
          </w:hyperlink>
        </w:p>
        <w:p w14:paraId="78171D51"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497" w:history="1">
            <w:r w:rsidR="00EF6859" w:rsidRPr="00BD6DF5">
              <w:rPr>
                <w:rStyle w:val="Hipercze"/>
                <w:rFonts w:ascii="Cambria" w:hAnsi="Cambria"/>
                <w:noProof/>
              </w:rPr>
              <w:t>2.3.</w:t>
            </w:r>
            <w:r w:rsidR="00EF6859" w:rsidRPr="00BD6DF5">
              <w:rPr>
                <w:rFonts w:ascii="Cambria" w:eastAsiaTheme="minorEastAsia" w:hAnsi="Cambria"/>
                <w:noProof/>
                <w:lang w:eastAsia="pl-PL"/>
              </w:rPr>
              <w:tab/>
            </w:r>
            <w:r w:rsidR="00EF6859" w:rsidRPr="00BD6DF5">
              <w:rPr>
                <w:rStyle w:val="Hipercze"/>
                <w:rFonts w:ascii="Cambria" w:hAnsi="Cambria"/>
                <w:noProof/>
              </w:rPr>
              <w:t>Dostawa przełącznika sieciowego (1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_Toc113010497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6</w:t>
            </w:r>
            <w:r w:rsidR="00EF6859" w:rsidRPr="00BD6DF5">
              <w:rPr>
                <w:rFonts w:ascii="Cambria" w:hAnsi="Cambria"/>
                <w:noProof/>
                <w:webHidden/>
              </w:rPr>
              <w:fldChar w:fldCharType="end"/>
            </w:r>
          </w:hyperlink>
        </w:p>
        <w:p w14:paraId="29CC928E"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498" w:history="1">
            <w:r w:rsidR="00EF6859" w:rsidRPr="00BD6DF5">
              <w:rPr>
                <w:rStyle w:val="Hipercze"/>
                <w:rFonts w:ascii="Cambria" w:hAnsi="Cambria"/>
                <w:noProof/>
              </w:rPr>
              <w:t>2.4.</w:t>
            </w:r>
            <w:r w:rsidR="00EF6859" w:rsidRPr="00BD6DF5">
              <w:rPr>
                <w:rFonts w:ascii="Cambria" w:eastAsiaTheme="minorEastAsia" w:hAnsi="Cambria"/>
                <w:noProof/>
                <w:lang w:eastAsia="pl-PL"/>
              </w:rPr>
              <w:tab/>
            </w:r>
            <w:r w:rsidR="00EF6859" w:rsidRPr="00BD6DF5">
              <w:rPr>
                <w:rStyle w:val="Hipercze"/>
                <w:rFonts w:ascii="Cambria" w:hAnsi="Cambria"/>
                <w:noProof/>
              </w:rPr>
              <w:t>Dostawa UPS (2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_Toc113010498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6</w:t>
            </w:r>
            <w:r w:rsidR="00EF6859" w:rsidRPr="00BD6DF5">
              <w:rPr>
                <w:rFonts w:ascii="Cambria" w:hAnsi="Cambria"/>
                <w:noProof/>
                <w:webHidden/>
              </w:rPr>
              <w:fldChar w:fldCharType="end"/>
            </w:r>
          </w:hyperlink>
        </w:p>
        <w:p w14:paraId="281F1B3E"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499" w:history="1">
            <w:r w:rsidR="00EF6859" w:rsidRPr="00BD6DF5">
              <w:rPr>
                <w:rStyle w:val="Hipercze"/>
                <w:rFonts w:ascii="Cambria" w:hAnsi="Cambria"/>
                <w:noProof/>
              </w:rPr>
              <w:t>2.5.</w:t>
            </w:r>
            <w:r w:rsidR="00EF6859" w:rsidRPr="00BD6DF5">
              <w:rPr>
                <w:rFonts w:ascii="Cambria" w:eastAsiaTheme="minorEastAsia" w:hAnsi="Cambria"/>
                <w:noProof/>
                <w:lang w:eastAsia="pl-PL"/>
              </w:rPr>
              <w:tab/>
            </w:r>
            <w:r w:rsidR="00EF6859" w:rsidRPr="00BD6DF5">
              <w:rPr>
                <w:rStyle w:val="Hipercze"/>
                <w:rFonts w:ascii="Cambria" w:hAnsi="Cambria"/>
                <w:noProof/>
              </w:rPr>
              <w:t>Dostawa urządzenia NAS (1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_Toc113010499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7</w:t>
            </w:r>
            <w:r w:rsidR="00EF6859" w:rsidRPr="00BD6DF5">
              <w:rPr>
                <w:rFonts w:ascii="Cambria" w:hAnsi="Cambria"/>
                <w:noProof/>
                <w:webHidden/>
              </w:rPr>
              <w:fldChar w:fldCharType="end"/>
            </w:r>
          </w:hyperlink>
        </w:p>
        <w:p w14:paraId="4C64E234"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0" w:history="1">
            <w:r w:rsidR="00EF6859" w:rsidRPr="00BD6DF5">
              <w:rPr>
                <w:rStyle w:val="Hipercze"/>
                <w:rFonts w:ascii="Cambria" w:hAnsi="Cambria"/>
                <w:noProof/>
              </w:rPr>
              <w:t>2.6.</w:t>
            </w:r>
            <w:r w:rsidR="00EF6859" w:rsidRPr="00BD6DF5">
              <w:rPr>
                <w:rFonts w:ascii="Cambria" w:eastAsiaTheme="minorEastAsia" w:hAnsi="Cambria"/>
                <w:noProof/>
                <w:lang w:eastAsia="pl-PL"/>
              </w:rPr>
              <w:tab/>
            </w:r>
            <w:r w:rsidR="00EF6859" w:rsidRPr="00BD6DF5">
              <w:rPr>
                <w:rStyle w:val="Hipercze"/>
                <w:rFonts w:ascii="Cambria" w:hAnsi="Cambria"/>
                <w:noProof/>
              </w:rPr>
              <w:t>Rozbudowa oprogramowania antywirusowego (1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_Toc113010500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8</w:t>
            </w:r>
            <w:r w:rsidR="00EF6859" w:rsidRPr="00BD6DF5">
              <w:rPr>
                <w:rFonts w:ascii="Cambria" w:hAnsi="Cambria"/>
                <w:noProof/>
                <w:webHidden/>
              </w:rPr>
              <w:fldChar w:fldCharType="end"/>
            </w:r>
          </w:hyperlink>
        </w:p>
        <w:p w14:paraId="5546C612"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1" w:history="1">
            <w:r w:rsidR="00EF6859" w:rsidRPr="00BD6DF5">
              <w:rPr>
                <w:rStyle w:val="Hipercze"/>
                <w:rFonts w:ascii="Cambria" w:hAnsi="Cambria"/>
                <w:noProof/>
              </w:rPr>
              <w:t>2.7.</w:t>
            </w:r>
            <w:r w:rsidR="00EF6859" w:rsidRPr="00BD6DF5">
              <w:rPr>
                <w:rFonts w:ascii="Cambria" w:eastAsiaTheme="minorEastAsia" w:hAnsi="Cambria"/>
                <w:noProof/>
                <w:lang w:eastAsia="pl-PL"/>
              </w:rPr>
              <w:tab/>
            </w:r>
            <w:r w:rsidR="00EF6859" w:rsidRPr="00BD6DF5">
              <w:rPr>
                <w:rStyle w:val="Hipercze"/>
                <w:rFonts w:ascii="Cambria" w:hAnsi="Cambria"/>
                <w:noProof/>
              </w:rPr>
              <w:t>Dostawa stacji roboczej (1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_Toc113010501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8</w:t>
            </w:r>
            <w:r w:rsidR="00EF6859" w:rsidRPr="00BD6DF5">
              <w:rPr>
                <w:rFonts w:ascii="Cambria" w:hAnsi="Cambria"/>
                <w:noProof/>
                <w:webHidden/>
              </w:rPr>
              <w:fldChar w:fldCharType="end"/>
            </w:r>
          </w:hyperlink>
        </w:p>
        <w:p w14:paraId="172990EF" w14:textId="6E223A3B" w:rsidR="00EF6859" w:rsidRPr="00BD6DF5" w:rsidRDefault="00643542">
          <w:pPr>
            <w:pStyle w:val="Spistreci1"/>
            <w:tabs>
              <w:tab w:val="left" w:pos="440"/>
              <w:tab w:val="right" w:leader="dot" w:pos="9062"/>
            </w:tabs>
            <w:rPr>
              <w:rFonts w:ascii="Cambria" w:eastAsiaTheme="minorEastAsia" w:hAnsi="Cambria"/>
              <w:noProof/>
              <w:lang w:eastAsia="pl-PL"/>
            </w:rPr>
          </w:pPr>
          <w:hyperlink w:anchor="_Toc113010502" w:history="1">
            <w:r w:rsidR="00EF6859" w:rsidRPr="00BD6DF5">
              <w:rPr>
                <w:rStyle w:val="Hipercze"/>
                <w:rFonts w:ascii="Cambria" w:hAnsi="Cambria"/>
                <w:noProof/>
              </w:rPr>
              <w:t>3.</w:t>
            </w:r>
            <w:r w:rsidR="00EF6859" w:rsidRPr="00BD6DF5">
              <w:rPr>
                <w:rFonts w:ascii="Cambria" w:eastAsiaTheme="minorEastAsia" w:hAnsi="Cambria"/>
                <w:noProof/>
                <w:lang w:eastAsia="pl-PL"/>
              </w:rPr>
              <w:tab/>
            </w:r>
            <w:r w:rsidR="00BD6DF5">
              <w:rPr>
                <w:rFonts w:ascii="Cambria" w:eastAsiaTheme="minorEastAsia" w:hAnsi="Cambria"/>
                <w:noProof/>
                <w:lang w:eastAsia="pl-PL"/>
              </w:rPr>
              <w:t xml:space="preserve">     </w:t>
            </w:r>
            <w:r w:rsidR="00EF6859" w:rsidRPr="00BD6DF5">
              <w:rPr>
                <w:rStyle w:val="Hipercze"/>
                <w:rFonts w:ascii="Cambria" w:hAnsi="Cambria"/>
                <w:noProof/>
              </w:rPr>
              <w:t>Przedmiot zamówienia dla części nr 2</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_Toc113010502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13</w:t>
            </w:r>
            <w:r w:rsidR="00EF6859" w:rsidRPr="00BD6DF5">
              <w:rPr>
                <w:rFonts w:ascii="Cambria" w:hAnsi="Cambria"/>
                <w:noProof/>
                <w:webHidden/>
              </w:rPr>
              <w:fldChar w:fldCharType="end"/>
            </w:r>
          </w:hyperlink>
        </w:p>
        <w:p w14:paraId="30A9E5FC"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3" w:history="1">
            <w:r w:rsidR="00EF6859" w:rsidRPr="00BD6DF5">
              <w:rPr>
                <w:rStyle w:val="Hipercze"/>
                <w:rFonts w:ascii="Cambria" w:hAnsi="Cambria"/>
                <w:noProof/>
              </w:rPr>
              <w:t>3.1.</w:t>
            </w:r>
            <w:r w:rsidR="00EF6859" w:rsidRPr="00BD6DF5">
              <w:rPr>
                <w:rFonts w:ascii="Cambria" w:eastAsiaTheme="minorEastAsia" w:hAnsi="Cambria"/>
                <w:noProof/>
                <w:lang w:eastAsia="pl-PL"/>
              </w:rPr>
              <w:tab/>
            </w:r>
            <w:r w:rsidR="00EF6859" w:rsidRPr="00BD6DF5">
              <w:rPr>
                <w:rStyle w:val="Hipercze"/>
                <w:rFonts w:ascii="Cambria" w:hAnsi="Cambria"/>
                <w:noProof/>
              </w:rPr>
              <w:t>Wymagania ogólne w zakresie dostawy sprzętu.</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_Toc113010503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13</w:t>
            </w:r>
            <w:r w:rsidR="00EF6859" w:rsidRPr="00BD6DF5">
              <w:rPr>
                <w:rFonts w:ascii="Cambria" w:hAnsi="Cambria"/>
                <w:noProof/>
                <w:webHidden/>
              </w:rPr>
              <w:fldChar w:fldCharType="end"/>
            </w:r>
          </w:hyperlink>
        </w:p>
        <w:p w14:paraId="00E8C121"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4" w:history="1">
            <w:r w:rsidR="00EF6859" w:rsidRPr="00BD6DF5">
              <w:rPr>
                <w:rStyle w:val="Hipercze"/>
                <w:rFonts w:ascii="Cambria" w:hAnsi="Cambria"/>
                <w:noProof/>
              </w:rPr>
              <w:t>3.2.</w:t>
            </w:r>
            <w:r w:rsidR="00EF6859" w:rsidRPr="00BD6DF5">
              <w:rPr>
                <w:rFonts w:ascii="Cambria" w:eastAsiaTheme="minorEastAsia" w:hAnsi="Cambria"/>
                <w:noProof/>
                <w:lang w:eastAsia="pl-PL"/>
              </w:rPr>
              <w:tab/>
            </w:r>
            <w:r w:rsidR="00EF6859" w:rsidRPr="00BD6DF5">
              <w:rPr>
                <w:rStyle w:val="Hipercze"/>
                <w:rFonts w:ascii="Cambria" w:hAnsi="Cambria"/>
                <w:noProof/>
              </w:rPr>
              <w:t>Zasada równoważności rozwiązań.</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_Toc113010504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14</w:t>
            </w:r>
            <w:r w:rsidR="00EF6859" w:rsidRPr="00BD6DF5">
              <w:rPr>
                <w:rFonts w:ascii="Cambria" w:hAnsi="Cambria"/>
                <w:noProof/>
                <w:webHidden/>
              </w:rPr>
              <w:fldChar w:fldCharType="end"/>
            </w:r>
          </w:hyperlink>
        </w:p>
        <w:p w14:paraId="7C45B486"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5" w:history="1">
            <w:r w:rsidR="00EF6859" w:rsidRPr="00BD6DF5">
              <w:rPr>
                <w:rStyle w:val="Hipercze"/>
                <w:rFonts w:ascii="Cambria" w:hAnsi="Cambria"/>
                <w:noProof/>
              </w:rPr>
              <w:t>3.3.</w:t>
            </w:r>
            <w:r w:rsidR="00EF6859" w:rsidRPr="00BD6DF5">
              <w:rPr>
                <w:rFonts w:ascii="Cambria" w:eastAsiaTheme="minorEastAsia" w:hAnsi="Cambria"/>
                <w:noProof/>
                <w:lang w:eastAsia="pl-PL"/>
              </w:rPr>
              <w:tab/>
            </w:r>
            <w:r w:rsidR="00EF6859" w:rsidRPr="00BD6DF5">
              <w:rPr>
                <w:rStyle w:val="Hipercze"/>
                <w:rFonts w:ascii="Cambria" w:hAnsi="Cambria"/>
                <w:noProof/>
              </w:rPr>
              <w:t>Dostawa stacji roboczych (2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_Toc113010505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16</w:t>
            </w:r>
            <w:r w:rsidR="00EF6859" w:rsidRPr="00BD6DF5">
              <w:rPr>
                <w:rFonts w:ascii="Cambria" w:hAnsi="Cambria"/>
                <w:noProof/>
                <w:webHidden/>
              </w:rPr>
              <w:fldChar w:fldCharType="end"/>
            </w:r>
          </w:hyperlink>
        </w:p>
        <w:p w14:paraId="192B78F6" w14:textId="77777777" w:rsidR="00EF6859" w:rsidRPr="00BD6DF5" w:rsidRDefault="00643542">
          <w:pPr>
            <w:pStyle w:val="Spistreci1"/>
            <w:tabs>
              <w:tab w:val="left" w:pos="660"/>
              <w:tab w:val="right" w:leader="dot" w:pos="9062"/>
            </w:tabs>
            <w:rPr>
              <w:rFonts w:ascii="Cambria" w:eastAsiaTheme="minorEastAsia" w:hAnsi="Cambria"/>
              <w:noProof/>
              <w:lang w:eastAsia="pl-PL"/>
            </w:rPr>
          </w:pPr>
          <w:hyperlink w:anchor="_Toc113010506" w:history="1">
            <w:r w:rsidR="00EF6859" w:rsidRPr="00BD6DF5">
              <w:rPr>
                <w:rStyle w:val="Hipercze"/>
                <w:rFonts w:ascii="Cambria" w:hAnsi="Cambria"/>
                <w:noProof/>
              </w:rPr>
              <w:t>3.4.</w:t>
            </w:r>
            <w:r w:rsidR="00EF6859" w:rsidRPr="00BD6DF5">
              <w:rPr>
                <w:rFonts w:ascii="Cambria" w:eastAsiaTheme="minorEastAsia" w:hAnsi="Cambria"/>
                <w:noProof/>
                <w:lang w:eastAsia="pl-PL"/>
              </w:rPr>
              <w:tab/>
            </w:r>
            <w:r w:rsidR="00EF6859" w:rsidRPr="00BD6DF5">
              <w:rPr>
                <w:rStyle w:val="Hipercze"/>
                <w:rFonts w:ascii="Cambria" w:hAnsi="Cambria"/>
                <w:noProof/>
              </w:rPr>
              <w:t>Dostawa laptopów ( 38 szt.).</w:t>
            </w:r>
            <w:r w:rsidR="00EF6859" w:rsidRPr="00BD6DF5">
              <w:rPr>
                <w:rFonts w:ascii="Cambria" w:hAnsi="Cambria"/>
                <w:noProof/>
                <w:webHidden/>
              </w:rPr>
              <w:tab/>
            </w:r>
            <w:r w:rsidR="00EF6859" w:rsidRPr="00BD6DF5">
              <w:rPr>
                <w:rFonts w:ascii="Cambria" w:hAnsi="Cambria"/>
                <w:noProof/>
                <w:webHidden/>
              </w:rPr>
              <w:fldChar w:fldCharType="begin"/>
            </w:r>
            <w:r w:rsidR="00EF6859" w:rsidRPr="00BD6DF5">
              <w:rPr>
                <w:rFonts w:ascii="Cambria" w:hAnsi="Cambria"/>
                <w:noProof/>
                <w:webHidden/>
              </w:rPr>
              <w:instrText xml:space="preserve"> PAGEREF _Toc113010506 \h </w:instrText>
            </w:r>
            <w:r w:rsidR="00EF6859" w:rsidRPr="00BD6DF5">
              <w:rPr>
                <w:rFonts w:ascii="Cambria" w:hAnsi="Cambria"/>
                <w:noProof/>
                <w:webHidden/>
              </w:rPr>
            </w:r>
            <w:r w:rsidR="00EF6859" w:rsidRPr="00BD6DF5">
              <w:rPr>
                <w:rFonts w:ascii="Cambria" w:hAnsi="Cambria"/>
                <w:noProof/>
                <w:webHidden/>
              </w:rPr>
              <w:fldChar w:fldCharType="separate"/>
            </w:r>
            <w:r w:rsidR="00EF6859" w:rsidRPr="00BD6DF5">
              <w:rPr>
                <w:rFonts w:ascii="Cambria" w:hAnsi="Cambria"/>
                <w:noProof/>
                <w:webHidden/>
              </w:rPr>
              <w:t>21</w:t>
            </w:r>
            <w:r w:rsidR="00EF6859" w:rsidRPr="00BD6DF5">
              <w:rPr>
                <w:rFonts w:ascii="Cambria" w:hAnsi="Cambria"/>
                <w:noProof/>
                <w:webHidden/>
              </w:rPr>
              <w:fldChar w:fldCharType="end"/>
            </w:r>
          </w:hyperlink>
        </w:p>
        <w:p w14:paraId="2A65691C" w14:textId="244B496C" w:rsidR="00EF3894" w:rsidRPr="00BD6DF5" w:rsidRDefault="00EF3894" w:rsidP="00884F76">
          <w:pPr>
            <w:spacing w:line="276" w:lineRule="auto"/>
            <w:rPr>
              <w:rFonts w:ascii="Cambria" w:hAnsi="Cambria"/>
            </w:rPr>
          </w:pPr>
          <w:r w:rsidRPr="00BD6DF5">
            <w:rPr>
              <w:rFonts w:ascii="Cambria" w:hAnsi="Cambria"/>
              <w:b/>
              <w:bCs/>
            </w:rPr>
            <w:fldChar w:fldCharType="end"/>
          </w:r>
        </w:p>
      </w:sdtContent>
    </w:sdt>
    <w:p w14:paraId="67816582" w14:textId="06FEF873" w:rsidR="00A46045" w:rsidRPr="00BD6DF5" w:rsidRDefault="00EF3894" w:rsidP="0023614B">
      <w:pPr>
        <w:pStyle w:val="Nagwek1"/>
        <w:numPr>
          <w:ilvl w:val="0"/>
          <w:numId w:val="5"/>
        </w:numPr>
        <w:rPr>
          <w:rFonts w:ascii="Cambria" w:hAnsi="Cambria"/>
        </w:rPr>
      </w:pPr>
      <w:r w:rsidRPr="00BD6DF5">
        <w:rPr>
          <w:rFonts w:ascii="Cambria" w:hAnsi="Cambria"/>
          <w:sz w:val="44"/>
          <w:szCs w:val="44"/>
        </w:rPr>
        <w:br w:type="page"/>
      </w:r>
      <w:bookmarkStart w:id="0" w:name="_Toc113010493"/>
      <w:r w:rsidR="00A922E9" w:rsidRPr="00BD6DF5">
        <w:rPr>
          <w:rFonts w:ascii="Cambria" w:hAnsi="Cambria"/>
        </w:rPr>
        <w:lastRenderedPageBreak/>
        <w:t>Zestawienie ilościowe.</w:t>
      </w:r>
      <w:bookmarkEnd w:id="0"/>
    </w:p>
    <w:p w14:paraId="50A674DD" w14:textId="77777777" w:rsidR="00FC69D6" w:rsidRPr="00BD6DF5" w:rsidRDefault="00FC69D6" w:rsidP="00FC69D6">
      <w:pPr>
        <w:pStyle w:val="Akapitzlist"/>
        <w:spacing w:line="276" w:lineRule="auto"/>
        <w:ind w:left="360"/>
        <w:rPr>
          <w:rFonts w:ascii="Cambria" w:hAnsi="Cambria"/>
        </w:rPr>
      </w:pPr>
    </w:p>
    <w:p w14:paraId="3FA6C317" w14:textId="0D136362" w:rsidR="00FC69D6" w:rsidRPr="00BD6DF5" w:rsidRDefault="00FC69D6" w:rsidP="00FC69D6">
      <w:pPr>
        <w:spacing w:line="276" w:lineRule="auto"/>
        <w:rPr>
          <w:rFonts w:ascii="Cambria" w:hAnsi="Cambria"/>
        </w:rPr>
      </w:pPr>
      <w:r w:rsidRPr="00BD6DF5">
        <w:rPr>
          <w:rFonts w:ascii="Cambria" w:hAnsi="Cambria"/>
        </w:rPr>
        <w:t xml:space="preserve">Część nr 1 – Dostawa sprzętu i oprogramowania informatycznego na potrzeby serwerowni </w:t>
      </w:r>
    </w:p>
    <w:tbl>
      <w:tblPr>
        <w:tblStyle w:val="Tabela-Siatka"/>
        <w:tblpPr w:leftFromText="141" w:rightFromText="141" w:vertAnchor="text" w:tblpY="293"/>
        <w:tblW w:w="0" w:type="auto"/>
        <w:tblLook w:val="04A0" w:firstRow="1" w:lastRow="0" w:firstColumn="1" w:lastColumn="0" w:noHBand="0" w:noVBand="1"/>
      </w:tblPr>
      <w:tblGrid>
        <w:gridCol w:w="502"/>
        <w:gridCol w:w="4027"/>
        <w:gridCol w:w="2267"/>
        <w:gridCol w:w="2266"/>
      </w:tblGrid>
      <w:tr w:rsidR="00A20EAC" w:rsidRPr="00BD6DF5" w14:paraId="0FB25A59" w14:textId="6B8DC4B5" w:rsidTr="00A20EAC">
        <w:trPr>
          <w:trHeight w:val="504"/>
        </w:trPr>
        <w:tc>
          <w:tcPr>
            <w:tcW w:w="502" w:type="dxa"/>
            <w:shd w:val="clear" w:color="auto" w:fill="D9D9D9" w:themeFill="background1" w:themeFillShade="D9"/>
            <w:vAlign w:val="center"/>
          </w:tcPr>
          <w:p w14:paraId="43CFBB5D" w14:textId="77777777" w:rsidR="00A20EAC" w:rsidRPr="00BD6DF5" w:rsidRDefault="00A20EAC" w:rsidP="00FC69D6">
            <w:pPr>
              <w:spacing w:line="276" w:lineRule="auto"/>
              <w:jc w:val="center"/>
              <w:rPr>
                <w:rFonts w:ascii="Cambria" w:hAnsi="Cambria"/>
              </w:rPr>
            </w:pPr>
            <w:r w:rsidRPr="00BD6DF5">
              <w:rPr>
                <w:rFonts w:ascii="Cambria" w:hAnsi="Cambria"/>
              </w:rPr>
              <w:t>Lp.</w:t>
            </w:r>
          </w:p>
        </w:tc>
        <w:tc>
          <w:tcPr>
            <w:tcW w:w="4027" w:type="dxa"/>
            <w:shd w:val="clear" w:color="auto" w:fill="D9D9D9" w:themeFill="background1" w:themeFillShade="D9"/>
            <w:vAlign w:val="center"/>
          </w:tcPr>
          <w:p w14:paraId="1353BB79" w14:textId="77777777" w:rsidR="00A20EAC" w:rsidRPr="00BD6DF5" w:rsidRDefault="00A20EAC" w:rsidP="00FC69D6">
            <w:pPr>
              <w:spacing w:line="276" w:lineRule="auto"/>
              <w:jc w:val="center"/>
              <w:rPr>
                <w:rFonts w:ascii="Cambria" w:hAnsi="Cambria"/>
              </w:rPr>
            </w:pPr>
            <w:r w:rsidRPr="00BD6DF5">
              <w:rPr>
                <w:rFonts w:ascii="Cambria" w:hAnsi="Cambria"/>
              </w:rPr>
              <w:t>Nazwa</w:t>
            </w:r>
          </w:p>
        </w:tc>
        <w:tc>
          <w:tcPr>
            <w:tcW w:w="2267" w:type="dxa"/>
            <w:shd w:val="clear" w:color="auto" w:fill="D9D9D9" w:themeFill="background1" w:themeFillShade="D9"/>
            <w:vAlign w:val="center"/>
          </w:tcPr>
          <w:p w14:paraId="0E4BDEE3" w14:textId="77777777" w:rsidR="00A20EAC" w:rsidRPr="00BD6DF5" w:rsidRDefault="00A20EAC" w:rsidP="00FC69D6">
            <w:pPr>
              <w:spacing w:line="276" w:lineRule="auto"/>
              <w:jc w:val="center"/>
              <w:rPr>
                <w:rFonts w:ascii="Cambria" w:hAnsi="Cambria"/>
              </w:rPr>
            </w:pPr>
            <w:r w:rsidRPr="00BD6DF5">
              <w:rPr>
                <w:rFonts w:ascii="Cambria" w:hAnsi="Cambria"/>
              </w:rPr>
              <w:t>Ilość</w:t>
            </w:r>
          </w:p>
        </w:tc>
        <w:tc>
          <w:tcPr>
            <w:tcW w:w="2266" w:type="dxa"/>
            <w:shd w:val="clear" w:color="auto" w:fill="D9D9D9" w:themeFill="background1" w:themeFillShade="D9"/>
          </w:tcPr>
          <w:p w14:paraId="505DE06A" w14:textId="77777777" w:rsidR="00A20EAC" w:rsidRPr="00EA1C47" w:rsidRDefault="00A20EAC" w:rsidP="00A20EAC">
            <w:pPr>
              <w:spacing w:line="276" w:lineRule="auto"/>
              <w:jc w:val="center"/>
              <w:rPr>
                <w:rFonts w:ascii="Cambria" w:hAnsi="Cambria"/>
                <w:b/>
                <w:color w:val="000000" w:themeColor="text1"/>
              </w:rPr>
            </w:pPr>
            <w:r w:rsidRPr="00EA1C47">
              <w:rPr>
                <w:rFonts w:ascii="Cambria" w:hAnsi="Cambria"/>
                <w:b/>
                <w:color w:val="000000" w:themeColor="text1"/>
              </w:rPr>
              <w:t>Oferowany przedmiot zamówienia</w:t>
            </w:r>
          </w:p>
          <w:p w14:paraId="38C04BDD" w14:textId="5BF00831" w:rsidR="00A20EAC" w:rsidRPr="00A20EAC" w:rsidRDefault="00A20EAC" w:rsidP="00BA3E33">
            <w:pPr>
              <w:spacing w:line="276" w:lineRule="auto"/>
              <w:jc w:val="center"/>
              <w:rPr>
                <w:rFonts w:ascii="Cambria" w:hAnsi="Cambria"/>
                <w:color w:val="FF0000"/>
              </w:rPr>
            </w:pPr>
            <w:r w:rsidRPr="00EA1C47">
              <w:rPr>
                <w:rFonts w:ascii="Cambria" w:hAnsi="Cambria"/>
                <w:color w:val="000000" w:themeColor="text1"/>
              </w:rPr>
              <w:t>(nazwa producenta, model, kod produktu,</w:t>
            </w:r>
            <w:r w:rsidR="00E640B5">
              <w:rPr>
                <w:rFonts w:ascii="Cambria" w:hAnsi="Cambria"/>
                <w:color w:val="000000" w:themeColor="text1"/>
              </w:rPr>
              <w:t xml:space="preserve"> </w:t>
            </w:r>
            <w:r w:rsidRPr="00EA1C47">
              <w:rPr>
                <w:rFonts w:ascii="Cambria" w:hAnsi="Cambria"/>
                <w:color w:val="000000" w:themeColor="text1"/>
              </w:rPr>
              <w:t>pozwalający na jednoznaczne potwierdzenie zgodności oferowanego sprzętu)</w:t>
            </w:r>
          </w:p>
        </w:tc>
      </w:tr>
      <w:tr w:rsidR="00A20EAC" w:rsidRPr="00BD6DF5" w14:paraId="453695BD" w14:textId="442B3DB8" w:rsidTr="00A20EAC">
        <w:tc>
          <w:tcPr>
            <w:tcW w:w="502" w:type="dxa"/>
          </w:tcPr>
          <w:p w14:paraId="4840BE6E" w14:textId="77777777" w:rsidR="00A20EAC" w:rsidRPr="00BD6DF5" w:rsidRDefault="00A20EAC" w:rsidP="00FC69D6">
            <w:pPr>
              <w:spacing w:line="276" w:lineRule="auto"/>
              <w:rPr>
                <w:rFonts w:ascii="Cambria" w:hAnsi="Cambria"/>
              </w:rPr>
            </w:pPr>
            <w:r w:rsidRPr="00BD6DF5">
              <w:rPr>
                <w:rFonts w:ascii="Cambria" w:hAnsi="Cambria"/>
              </w:rPr>
              <w:t>1.</w:t>
            </w:r>
          </w:p>
        </w:tc>
        <w:tc>
          <w:tcPr>
            <w:tcW w:w="4027" w:type="dxa"/>
          </w:tcPr>
          <w:p w14:paraId="76D66157" w14:textId="77777777" w:rsidR="00A20EAC" w:rsidRPr="00BD6DF5" w:rsidRDefault="00A20EAC" w:rsidP="00FC69D6">
            <w:pPr>
              <w:spacing w:line="276" w:lineRule="auto"/>
              <w:rPr>
                <w:rFonts w:ascii="Cambria" w:hAnsi="Cambria"/>
              </w:rPr>
            </w:pPr>
            <w:r w:rsidRPr="00BD6DF5">
              <w:rPr>
                <w:rFonts w:ascii="Cambria" w:hAnsi="Cambria"/>
              </w:rPr>
              <w:t>Dostawa przełącznika sieciowego</w:t>
            </w:r>
          </w:p>
        </w:tc>
        <w:tc>
          <w:tcPr>
            <w:tcW w:w="2267" w:type="dxa"/>
          </w:tcPr>
          <w:p w14:paraId="19614F94" w14:textId="77777777" w:rsidR="00A20EAC" w:rsidRPr="00BD6DF5" w:rsidRDefault="00A20EAC" w:rsidP="00FC69D6">
            <w:pPr>
              <w:spacing w:line="276" w:lineRule="auto"/>
              <w:jc w:val="center"/>
              <w:rPr>
                <w:rFonts w:ascii="Cambria" w:hAnsi="Cambria"/>
              </w:rPr>
            </w:pPr>
            <w:r w:rsidRPr="00BD6DF5">
              <w:rPr>
                <w:rFonts w:ascii="Cambria" w:hAnsi="Cambria"/>
              </w:rPr>
              <w:t>1 szt.</w:t>
            </w:r>
          </w:p>
        </w:tc>
        <w:tc>
          <w:tcPr>
            <w:tcW w:w="2266" w:type="dxa"/>
          </w:tcPr>
          <w:p w14:paraId="49EB8CEA" w14:textId="77777777" w:rsidR="00A20EAC" w:rsidRPr="00BD6DF5" w:rsidRDefault="00A20EAC" w:rsidP="00FC69D6">
            <w:pPr>
              <w:spacing w:line="276" w:lineRule="auto"/>
              <w:jc w:val="center"/>
              <w:rPr>
                <w:rFonts w:ascii="Cambria" w:hAnsi="Cambria"/>
              </w:rPr>
            </w:pPr>
          </w:p>
        </w:tc>
      </w:tr>
      <w:tr w:rsidR="00A20EAC" w:rsidRPr="00BD6DF5" w14:paraId="12D91AB3" w14:textId="6C89DB60" w:rsidTr="00A20EAC">
        <w:tc>
          <w:tcPr>
            <w:tcW w:w="502" w:type="dxa"/>
          </w:tcPr>
          <w:p w14:paraId="5A1B5D9C" w14:textId="77777777" w:rsidR="00A20EAC" w:rsidRPr="00BD6DF5" w:rsidRDefault="00A20EAC" w:rsidP="00FC69D6">
            <w:pPr>
              <w:spacing w:line="276" w:lineRule="auto"/>
              <w:rPr>
                <w:rFonts w:ascii="Cambria" w:hAnsi="Cambria"/>
              </w:rPr>
            </w:pPr>
            <w:r w:rsidRPr="00BD6DF5">
              <w:rPr>
                <w:rFonts w:ascii="Cambria" w:hAnsi="Cambria"/>
              </w:rPr>
              <w:t>2.</w:t>
            </w:r>
          </w:p>
        </w:tc>
        <w:tc>
          <w:tcPr>
            <w:tcW w:w="4027" w:type="dxa"/>
          </w:tcPr>
          <w:p w14:paraId="66E2FD5D" w14:textId="77777777" w:rsidR="00A20EAC" w:rsidRPr="00BD6DF5" w:rsidRDefault="00A20EAC" w:rsidP="00FC69D6">
            <w:pPr>
              <w:spacing w:line="276" w:lineRule="auto"/>
              <w:rPr>
                <w:rFonts w:ascii="Cambria" w:hAnsi="Cambria"/>
              </w:rPr>
            </w:pPr>
            <w:r w:rsidRPr="00BD6DF5">
              <w:rPr>
                <w:rFonts w:ascii="Cambria" w:hAnsi="Cambria"/>
              </w:rPr>
              <w:t>Dostawa UPS</w:t>
            </w:r>
          </w:p>
        </w:tc>
        <w:tc>
          <w:tcPr>
            <w:tcW w:w="2267" w:type="dxa"/>
          </w:tcPr>
          <w:p w14:paraId="2D1ED4DE" w14:textId="77777777" w:rsidR="00A20EAC" w:rsidRPr="00BD6DF5" w:rsidRDefault="00A20EAC" w:rsidP="00FC69D6">
            <w:pPr>
              <w:spacing w:line="276" w:lineRule="auto"/>
              <w:jc w:val="center"/>
              <w:rPr>
                <w:rFonts w:ascii="Cambria" w:hAnsi="Cambria"/>
              </w:rPr>
            </w:pPr>
            <w:r w:rsidRPr="00BD6DF5">
              <w:rPr>
                <w:rFonts w:ascii="Cambria" w:hAnsi="Cambria"/>
              </w:rPr>
              <w:t>2 szt.</w:t>
            </w:r>
          </w:p>
        </w:tc>
        <w:tc>
          <w:tcPr>
            <w:tcW w:w="2266" w:type="dxa"/>
          </w:tcPr>
          <w:p w14:paraId="7FB1E111" w14:textId="77777777" w:rsidR="00A20EAC" w:rsidRPr="00BD6DF5" w:rsidRDefault="00A20EAC" w:rsidP="00FC69D6">
            <w:pPr>
              <w:spacing w:line="276" w:lineRule="auto"/>
              <w:jc w:val="center"/>
              <w:rPr>
                <w:rFonts w:ascii="Cambria" w:hAnsi="Cambria"/>
              </w:rPr>
            </w:pPr>
          </w:p>
        </w:tc>
      </w:tr>
      <w:tr w:rsidR="00A20EAC" w:rsidRPr="00BD6DF5" w14:paraId="7542435F" w14:textId="6614384B" w:rsidTr="00A20EAC">
        <w:tc>
          <w:tcPr>
            <w:tcW w:w="502" w:type="dxa"/>
          </w:tcPr>
          <w:p w14:paraId="2DE1F489" w14:textId="77777777" w:rsidR="00A20EAC" w:rsidRPr="00BD6DF5" w:rsidRDefault="00A20EAC" w:rsidP="00FC69D6">
            <w:pPr>
              <w:spacing w:line="276" w:lineRule="auto"/>
              <w:rPr>
                <w:rFonts w:ascii="Cambria" w:hAnsi="Cambria"/>
              </w:rPr>
            </w:pPr>
            <w:r w:rsidRPr="00BD6DF5">
              <w:rPr>
                <w:rFonts w:ascii="Cambria" w:hAnsi="Cambria"/>
              </w:rPr>
              <w:t>3.</w:t>
            </w:r>
          </w:p>
        </w:tc>
        <w:tc>
          <w:tcPr>
            <w:tcW w:w="4027" w:type="dxa"/>
          </w:tcPr>
          <w:p w14:paraId="506EE564" w14:textId="77777777" w:rsidR="00A20EAC" w:rsidRPr="00BD6DF5" w:rsidRDefault="00A20EAC" w:rsidP="00FC69D6">
            <w:pPr>
              <w:spacing w:line="276" w:lineRule="auto"/>
              <w:rPr>
                <w:rFonts w:ascii="Cambria" w:hAnsi="Cambria"/>
              </w:rPr>
            </w:pPr>
            <w:r w:rsidRPr="00BD6DF5">
              <w:rPr>
                <w:rFonts w:ascii="Cambria" w:hAnsi="Cambria"/>
              </w:rPr>
              <w:t>Dostawa urządzenia NAS</w:t>
            </w:r>
          </w:p>
        </w:tc>
        <w:tc>
          <w:tcPr>
            <w:tcW w:w="2267" w:type="dxa"/>
          </w:tcPr>
          <w:p w14:paraId="4962FAF4" w14:textId="77777777" w:rsidR="00A20EAC" w:rsidRPr="00BD6DF5" w:rsidRDefault="00A20EAC" w:rsidP="00FC69D6">
            <w:pPr>
              <w:spacing w:line="276" w:lineRule="auto"/>
              <w:jc w:val="center"/>
              <w:rPr>
                <w:rFonts w:ascii="Cambria" w:hAnsi="Cambria"/>
              </w:rPr>
            </w:pPr>
            <w:r w:rsidRPr="00BD6DF5">
              <w:rPr>
                <w:rFonts w:ascii="Cambria" w:hAnsi="Cambria"/>
              </w:rPr>
              <w:t>1 szt.</w:t>
            </w:r>
          </w:p>
        </w:tc>
        <w:tc>
          <w:tcPr>
            <w:tcW w:w="2266" w:type="dxa"/>
          </w:tcPr>
          <w:p w14:paraId="30C07D79" w14:textId="77777777" w:rsidR="00A20EAC" w:rsidRPr="00BD6DF5" w:rsidRDefault="00A20EAC" w:rsidP="00FC69D6">
            <w:pPr>
              <w:spacing w:line="276" w:lineRule="auto"/>
              <w:jc w:val="center"/>
              <w:rPr>
                <w:rFonts w:ascii="Cambria" w:hAnsi="Cambria"/>
              </w:rPr>
            </w:pPr>
          </w:p>
        </w:tc>
      </w:tr>
      <w:tr w:rsidR="00A20EAC" w:rsidRPr="00BD6DF5" w14:paraId="14F765FF" w14:textId="639A57D5" w:rsidTr="00A20EAC">
        <w:tc>
          <w:tcPr>
            <w:tcW w:w="502" w:type="dxa"/>
          </w:tcPr>
          <w:p w14:paraId="0A1F8076" w14:textId="77777777" w:rsidR="00A20EAC" w:rsidRPr="00BD6DF5" w:rsidRDefault="00A20EAC" w:rsidP="00FC69D6">
            <w:pPr>
              <w:spacing w:line="276" w:lineRule="auto"/>
              <w:rPr>
                <w:rFonts w:ascii="Cambria" w:hAnsi="Cambria"/>
              </w:rPr>
            </w:pPr>
            <w:r w:rsidRPr="00BD6DF5">
              <w:rPr>
                <w:rFonts w:ascii="Cambria" w:hAnsi="Cambria"/>
              </w:rPr>
              <w:t>4.</w:t>
            </w:r>
          </w:p>
        </w:tc>
        <w:tc>
          <w:tcPr>
            <w:tcW w:w="4027" w:type="dxa"/>
          </w:tcPr>
          <w:p w14:paraId="758FE689" w14:textId="77777777" w:rsidR="00A20EAC" w:rsidRPr="00BD6DF5" w:rsidRDefault="00A20EAC" w:rsidP="00FC69D6">
            <w:pPr>
              <w:spacing w:line="276" w:lineRule="auto"/>
              <w:rPr>
                <w:rFonts w:ascii="Cambria" w:hAnsi="Cambria"/>
              </w:rPr>
            </w:pPr>
            <w:r w:rsidRPr="00BD6DF5">
              <w:rPr>
                <w:rFonts w:ascii="Cambria" w:hAnsi="Cambria"/>
              </w:rPr>
              <w:t>Rozbudowa oprogramowania antywirusowego</w:t>
            </w:r>
          </w:p>
        </w:tc>
        <w:tc>
          <w:tcPr>
            <w:tcW w:w="2267" w:type="dxa"/>
          </w:tcPr>
          <w:p w14:paraId="2C8C1466" w14:textId="77777777" w:rsidR="00A20EAC" w:rsidRPr="00BD6DF5" w:rsidRDefault="00A20EAC" w:rsidP="00FC69D6">
            <w:pPr>
              <w:spacing w:line="276" w:lineRule="auto"/>
              <w:jc w:val="center"/>
              <w:rPr>
                <w:rFonts w:ascii="Cambria" w:hAnsi="Cambria"/>
              </w:rPr>
            </w:pPr>
            <w:r w:rsidRPr="00BD6DF5">
              <w:rPr>
                <w:rFonts w:ascii="Cambria" w:hAnsi="Cambria"/>
              </w:rPr>
              <w:t>1 szt.</w:t>
            </w:r>
          </w:p>
        </w:tc>
        <w:tc>
          <w:tcPr>
            <w:tcW w:w="2266" w:type="dxa"/>
          </w:tcPr>
          <w:p w14:paraId="33286E28" w14:textId="77777777" w:rsidR="00A20EAC" w:rsidRPr="00BD6DF5" w:rsidRDefault="00A20EAC" w:rsidP="00FC69D6">
            <w:pPr>
              <w:spacing w:line="276" w:lineRule="auto"/>
              <w:jc w:val="center"/>
              <w:rPr>
                <w:rFonts w:ascii="Cambria" w:hAnsi="Cambria"/>
              </w:rPr>
            </w:pPr>
          </w:p>
        </w:tc>
      </w:tr>
      <w:tr w:rsidR="00A20EAC" w:rsidRPr="00BD6DF5" w14:paraId="404E3A19" w14:textId="3116BDF6" w:rsidTr="00A20EAC">
        <w:tc>
          <w:tcPr>
            <w:tcW w:w="502" w:type="dxa"/>
          </w:tcPr>
          <w:p w14:paraId="7210B26A" w14:textId="77777777" w:rsidR="00A20EAC" w:rsidRPr="00BD6DF5" w:rsidRDefault="00A20EAC" w:rsidP="00FC69D6">
            <w:pPr>
              <w:spacing w:line="276" w:lineRule="auto"/>
              <w:rPr>
                <w:rFonts w:ascii="Cambria" w:hAnsi="Cambria"/>
              </w:rPr>
            </w:pPr>
            <w:r w:rsidRPr="00BD6DF5">
              <w:rPr>
                <w:rFonts w:ascii="Cambria" w:hAnsi="Cambria"/>
              </w:rPr>
              <w:t>5.</w:t>
            </w:r>
          </w:p>
        </w:tc>
        <w:tc>
          <w:tcPr>
            <w:tcW w:w="4027" w:type="dxa"/>
          </w:tcPr>
          <w:p w14:paraId="059970FE" w14:textId="77777777" w:rsidR="00A20EAC" w:rsidRPr="00BD6DF5" w:rsidRDefault="00A20EAC" w:rsidP="00FC69D6">
            <w:pPr>
              <w:spacing w:line="276" w:lineRule="auto"/>
              <w:rPr>
                <w:rFonts w:ascii="Cambria" w:hAnsi="Cambria"/>
              </w:rPr>
            </w:pPr>
            <w:r w:rsidRPr="00BD6DF5">
              <w:rPr>
                <w:rFonts w:ascii="Cambria" w:hAnsi="Cambria"/>
              </w:rPr>
              <w:t>Dostawa stacji roboczej</w:t>
            </w:r>
          </w:p>
        </w:tc>
        <w:tc>
          <w:tcPr>
            <w:tcW w:w="2267" w:type="dxa"/>
          </w:tcPr>
          <w:p w14:paraId="6A9063B6" w14:textId="77777777" w:rsidR="00A20EAC" w:rsidRPr="00BD6DF5" w:rsidRDefault="00A20EAC" w:rsidP="00FC69D6">
            <w:pPr>
              <w:spacing w:line="276" w:lineRule="auto"/>
              <w:jc w:val="center"/>
              <w:rPr>
                <w:rFonts w:ascii="Cambria" w:hAnsi="Cambria"/>
              </w:rPr>
            </w:pPr>
            <w:r w:rsidRPr="00BD6DF5">
              <w:rPr>
                <w:rFonts w:ascii="Cambria" w:hAnsi="Cambria"/>
              </w:rPr>
              <w:t>1 szt.</w:t>
            </w:r>
          </w:p>
        </w:tc>
        <w:tc>
          <w:tcPr>
            <w:tcW w:w="2266" w:type="dxa"/>
          </w:tcPr>
          <w:p w14:paraId="50826081" w14:textId="77777777" w:rsidR="00A20EAC" w:rsidRPr="00BD6DF5" w:rsidRDefault="00A20EAC" w:rsidP="00FC69D6">
            <w:pPr>
              <w:spacing w:line="276" w:lineRule="auto"/>
              <w:jc w:val="center"/>
              <w:rPr>
                <w:rFonts w:ascii="Cambria" w:hAnsi="Cambria"/>
              </w:rPr>
            </w:pPr>
          </w:p>
        </w:tc>
      </w:tr>
    </w:tbl>
    <w:p w14:paraId="63624D25" w14:textId="2D8A1698" w:rsidR="00422E49" w:rsidRPr="00BD6DF5" w:rsidRDefault="00422E49" w:rsidP="00884F76">
      <w:pPr>
        <w:spacing w:line="276" w:lineRule="auto"/>
        <w:rPr>
          <w:rFonts w:ascii="Cambria" w:hAnsi="Cambria"/>
        </w:rPr>
      </w:pPr>
    </w:p>
    <w:p w14:paraId="7A95D1D2" w14:textId="3DFA7657" w:rsidR="00A20EAC" w:rsidRDefault="00A20EAC" w:rsidP="00FC69D6">
      <w:pPr>
        <w:spacing w:line="276" w:lineRule="auto"/>
        <w:rPr>
          <w:rFonts w:ascii="Cambria" w:hAnsi="Cambria"/>
        </w:rPr>
      </w:pPr>
    </w:p>
    <w:p w14:paraId="1417AA06" w14:textId="27D03BE0" w:rsidR="00FC69D6" w:rsidRPr="00BD6DF5" w:rsidRDefault="00FC69D6" w:rsidP="00FC69D6">
      <w:pPr>
        <w:spacing w:line="276" w:lineRule="auto"/>
        <w:rPr>
          <w:rFonts w:ascii="Cambria" w:hAnsi="Cambria"/>
        </w:rPr>
      </w:pPr>
      <w:r w:rsidRPr="00BD6DF5">
        <w:rPr>
          <w:rFonts w:ascii="Cambria" w:hAnsi="Cambria"/>
        </w:rPr>
        <w:t>Część nr 2 – Dostawa sprzętu i oprogramowania informatycznego w ramach Konkursu Grantowego Cyfrowa Gmina -Wsparcie dzieci z rodzin pegeerowskich w rozwoju cyfrowym –„Granty PPGR”</w:t>
      </w:r>
    </w:p>
    <w:tbl>
      <w:tblPr>
        <w:tblStyle w:val="Tabela-Siatka"/>
        <w:tblW w:w="0" w:type="auto"/>
        <w:tblLook w:val="04A0" w:firstRow="1" w:lastRow="0" w:firstColumn="1" w:lastColumn="0" w:noHBand="0" w:noVBand="1"/>
      </w:tblPr>
      <w:tblGrid>
        <w:gridCol w:w="624"/>
        <w:gridCol w:w="3905"/>
        <w:gridCol w:w="2267"/>
        <w:gridCol w:w="2266"/>
      </w:tblGrid>
      <w:tr w:rsidR="00EA1C47" w:rsidRPr="00BD6DF5" w14:paraId="77F1D324" w14:textId="2CCB932E" w:rsidTr="00EA1C47">
        <w:trPr>
          <w:trHeight w:val="682"/>
        </w:trPr>
        <w:tc>
          <w:tcPr>
            <w:tcW w:w="624" w:type="dxa"/>
            <w:shd w:val="clear" w:color="auto" w:fill="D9D9D9" w:themeFill="background1" w:themeFillShade="D9"/>
            <w:vAlign w:val="center"/>
          </w:tcPr>
          <w:p w14:paraId="6AE272F5" w14:textId="77777777" w:rsidR="00EA1C47" w:rsidRPr="00BD6DF5" w:rsidRDefault="00EA1C47" w:rsidP="00BD6DF5">
            <w:pPr>
              <w:spacing w:line="276" w:lineRule="auto"/>
              <w:jc w:val="center"/>
              <w:rPr>
                <w:rFonts w:ascii="Cambria" w:hAnsi="Cambria"/>
              </w:rPr>
            </w:pPr>
            <w:r w:rsidRPr="00BD6DF5">
              <w:rPr>
                <w:rFonts w:ascii="Cambria" w:hAnsi="Cambria"/>
              </w:rPr>
              <w:t>Lp.</w:t>
            </w:r>
          </w:p>
        </w:tc>
        <w:tc>
          <w:tcPr>
            <w:tcW w:w="3905" w:type="dxa"/>
            <w:shd w:val="clear" w:color="auto" w:fill="D9D9D9" w:themeFill="background1" w:themeFillShade="D9"/>
            <w:vAlign w:val="center"/>
          </w:tcPr>
          <w:p w14:paraId="0C61057C" w14:textId="77777777" w:rsidR="00EA1C47" w:rsidRPr="00BD6DF5" w:rsidRDefault="00EA1C47" w:rsidP="00BD6DF5">
            <w:pPr>
              <w:spacing w:line="276" w:lineRule="auto"/>
              <w:jc w:val="center"/>
              <w:rPr>
                <w:rFonts w:ascii="Cambria" w:hAnsi="Cambria"/>
              </w:rPr>
            </w:pPr>
            <w:r w:rsidRPr="00BD6DF5">
              <w:rPr>
                <w:rFonts w:ascii="Cambria" w:hAnsi="Cambria"/>
              </w:rPr>
              <w:t>Nazwa</w:t>
            </w:r>
          </w:p>
        </w:tc>
        <w:tc>
          <w:tcPr>
            <w:tcW w:w="2267" w:type="dxa"/>
            <w:shd w:val="clear" w:color="auto" w:fill="D9D9D9" w:themeFill="background1" w:themeFillShade="D9"/>
            <w:vAlign w:val="center"/>
          </w:tcPr>
          <w:p w14:paraId="011C2FDB" w14:textId="77777777" w:rsidR="00EA1C47" w:rsidRPr="00BD6DF5" w:rsidRDefault="00EA1C47" w:rsidP="00BD6DF5">
            <w:pPr>
              <w:spacing w:line="276" w:lineRule="auto"/>
              <w:jc w:val="center"/>
              <w:rPr>
                <w:rFonts w:ascii="Cambria" w:hAnsi="Cambria"/>
              </w:rPr>
            </w:pPr>
            <w:r w:rsidRPr="00BD6DF5">
              <w:rPr>
                <w:rFonts w:ascii="Cambria" w:hAnsi="Cambria"/>
              </w:rPr>
              <w:t>Ilość</w:t>
            </w:r>
          </w:p>
        </w:tc>
        <w:tc>
          <w:tcPr>
            <w:tcW w:w="2266" w:type="dxa"/>
            <w:shd w:val="clear" w:color="auto" w:fill="D9D9D9" w:themeFill="background1" w:themeFillShade="D9"/>
          </w:tcPr>
          <w:p w14:paraId="2879CB39" w14:textId="77777777" w:rsidR="00EA1C47" w:rsidRPr="00EA1C47" w:rsidRDefault="00EA1C47" w:rsidP="00EA1C47">
            <w:pPr>
              <w:spacing w:line="276" w:lineRule="auto"/>
              <w:jc w:val="center"/>
              <w:rPr>
                <w:rFonts w:ascii="Cambria" w:hAnsi="Cambria"/>
                <w:b/>
              </w:rPr>
            </w:pPr>
            <w:r w:rsidRPr="00EA1C47">
              <w:rPr>
                <w:rFonts w:ascii="Cambria" w:hAnsi="Cambria"/>
                <w:b/>
              </w:rPr>
              <w:t>Oferowany przedmiot zamówienia</w:t>
            </w:r>
          </w:p>
          <w:p w14:paraId="18DA087B" w14:textId="4BB20D8E" w:rsidR="00EA1C47" w:rsidRPr="00BD6DF5" w:rsidRDefault="00EA1C47" w:rsidP="00EA1C47">
            <w:pPr>
              <w:spacing w:line="276" w:lineRule="auto"/>
              <w:jc w:val="center"/>
              <w:rPr>
                <w:rFonts w:ascii="Cambria" w:hAnsi="Cambria"/>
              </w:rPr>
            </w:pPr>
            <w:r w:rsidRPr="00EA1C47">
              <w:rPr>
                <w:rFonts w:ascii="Cambria" w:hAnsi="Cambria"/>
              </w:rPr>
              <w:t>(nazwa producenta, model, kod produktu,</w:t>
            </w:r>
            <w:r w:rsidR="00E640B5">
              <w:rPr>
                <w:rFonts w:ascii="Cambria" w:hAnsi="Cambria"/>
              </w:rPr>
              <w:t xml:space="preserve"> model procesora,</w:t>
            </w:r>
            <w:r w:rsidRPr="00EA1C47">
              <w:rPr>
                <w:rFonts w:ascii="Cambria" w:hAnsi="Cambria"/>
              </w:rPr>
              <w:t xml:space="preserve"> pozwalający na jednoznaczne potwierdzenie zgodności oferowanego sprzętu)</w:t>
            </w:r>
          </w:p>
        </w:tc>
      </w:tr>
      <w:tr w:rsidR="00EA1C47" w:rsidRPr="00BD6DF5" w14:paraId="3BE73B7A" w14:textId="7F841612" w:rsidTr="00EA1C47">
        <w:trPr>
          <w:trHeight w:val="426"/>
        </w:trPr>
        <w:tc>
          <w:tcPr>
            <w:tcW w:w="624" w:type="dxa"/>
          </w:tcPr>
          <w:p w14:paraId="133DFF3F" w14:textId="77777777" w:rsidR="00EA1C47" w:rsidRPr="00BD6DF5" w:rsidRDefault="00EA1C47" w:rsidP="0023614B">
            <w:pPr>
              <w:pStyle w:val="Akapitzlist"/>
              <w:numPr>
                <w:ilvl w:val="0"/>
                <w:numId w:val="13"/>
              </w:numPr>
              <w:spacing w:line="276" w:lineRule="auto"/>
              <w:rPr>
                <w:rFonts w:ascii="Cambria" w:hAnsi="Cambria"/>
              </w:rPr>
            </w:pPr>
          </w:p>
        </w:tc>
        <w:tc>
          <w:tcPr>
            <w:tcW w:w="3905" w:type="dxa"/>
          </w:tcPr>
          <w:p w14:paraId="4C75CE68" w14:textId="77777777" w:rsidR="00EA1C47" w:rsidRPr="00BD6DF5" w:rsidRDefault="00EA1C47" w:rsidP="00BD6DF5">
            <w:pPr>
              <w:spacing w:line="276" w:lineRule="auto"/>
              <w:rPr>
                <w:rFonts w:ascii="Cambria" w:hAnsi="Cambria"/>
              </w:rPr>
            </w:pPr>
            <w:r w:rsidRPr="00BD6DF5">
              <w:rPr>
                <w:rFonts w:ascii="Cambria" w:hAnsi="Cambria"/>
              </w:rPr>
              <w:t>Dostawa stacji roboczych</w:t>
            </w:r>
          </w:p>
        </w:tc>
        <w:tc>
          <w:tcPr>
            <w:tcW w:w="2267" w:type="dxa"/>
          </w:tcPr>
          <w:p w14:paraId="5E7C404D" w14:textId="77777777" w:rsidR="00EA1C47" w:rsidRPr="00BD6DF5" w:rsidRDefault="00EA1C47" w:rsidP="00BD6DF5">
            <w:pPr>
              <w:spacing w:line="276" w:lineRule="auto"/>
              <w:jc w:val="center"/>
              <w:rPr>
                <w:rFonts w:ascii="Cambria" w:hAnsi="Cambria"/>
              </w:rPr>
            </w:pPr>
            <w:r w:rsidRPr="00BD6DF5">
              <w:rPr>
                <w:rFonts w:ascii="Cambria" w:hAnsi="Cambria"/>
              </w:rPr>
              <w:t>2 szt.</w:t>
            </w:r>
          </w:p>
        </w:tc>
        <w:tc>
          <w:tcPr>
            <w:tcW w:w="2266" w:type="dxa"/>
          </w:tcPr>
          <w:p w14:paraId="094FA402" w14:textId="77777777" w:rsidR="00EA1C47" w:rsidRPr="00BD6DF5" w:rsidRDefault="00EA1C47" w:rsidP="00BD6DF5">
            <w:pPr>
              <w:spacing w:line="276" w:lineRule="auto"/>
              <w:jc w:val="center"/>
              <w:rPr>
                <w:rFonts w:ascii="Cambria" w:hAnsi="Cambria"/>
              </w:rPr>
            </w:pPr>
          </w:p>
        </w:tc>
      </w:tr>
      <w:tr w:rsidR="00EA1C47" w:rsidRPr="00BD6DF5" w14:paraId="68C4FEE8" w14:textId="4F5390C1" w:rsidTr="00EA1C47">
        <w:trPr>
          <w:trHeight w:val="386"/>
        </w:trPr>
        <w:tc>
          <w:tcPr>
            <w:tcW w:w="624" w:type="dxa"/>
          </w:tcPr>
          <w:p w14:paraId="30E1914F" w14:textId="77777777" w:rsidR="00EA1C47" w:rsidRPr="00BD6DF5" w:rsidRDefault="00EA1C47" w:rsidP="0023614B">
            <w:pPr>
              <w:pStyle w:val="Akapitzlist"/>
              <w:numPr>
                <w:ilvl w:val="0"/>
                <w:numId w:val="13"/>
              </w:numPr>
              <w:spacing w:line="276" w:lineRule="auto"/>
              <w:rPr>
                <w:rFonts w:ascii="Cambria" w:hAnsi="Cambria"/>
              </w:rPr>
            </w:pPr>
          </w:p>
        </w:tc>
        <w:tc>
          <w:tcPr>
            <w:tcW w:w="3905" w:type="dxa"/>
          </w:tcPr>
          <w:p w14:paraId="5890634E" w14:textId="77777777" w:rsidR="00EA1C47" w:rsidRPr="00BD6DF5" w:rsidRDefault="00EA1C47" w:rsidP="00BD6DF5">
            <w:pPr>
              <w:spacing w:line="276" w:lineRule="auto"/>
              <w:rPr>
                <w:rFonts w:ascii="Cambria" w:hAnsi="Cambria"/>
              </w:rPr>
            </w:pPr>
            <w:r w:rsidRPr="00BD6DF5">
              <w:rPr>
                <w:rFonts w:ascii="Cambria" w:hAnsi="Cambria"/>
              </w:rPr>
              <w:t>Dostawa laptopów</w:t>
            </w:r>
          </w:p>
        </w:tc>
        <w:tc>
          <w:tcPr>
            <w:tcW w:w="2267" w:type="dxa"/>
          </w:tcPr>
          <w:p w14:paraId="363E9ED9" w14:textId="77777777" w:rsidR="00EA1C47" w:rsidRPr="00BD6DF5" w:rsidRDefault="00EA1C47" w:rsidP="00BD6DF5">
            <w:pPr>
              <w:spacing w:line="276" w:lineRule="auto"/>
              <w:jc w:val="center"/>
              <w:rPr>
                <w:rFonts w:ascii="Cambria" w:hAnsi="Cambria"/>
              </w:rPr>
            </w:pPr>
            <w:r w:rsidRPr="00BD6DF5">
              <w:rPr>
                <w:rFonts w:ascii="Cambria" w:hAnsi="Cambria"/>
              </w:rPr>
              <w:t>38 szt.</w:t>
            </w:r>
          </w:p>
        </w:tc>
        <w:tc>
          <w:tcPr>
            <w:tcW w:w="2266" w:type="dxa"/>
          </w:tcPr>
          <w:p w14:paraId="53E52683" w14:textId="77777777" w:rsidR="00EA1C47" w:rsidRPr="00BD6DF5" w:rsidRDefault="00EA1C47" w:rsidP="00BD6DF5">
            <w:pPr>
              <w:spacing w:line="276" w:lineRule="auto"/>
              <w:jc w:val="center"/>
              <w:rPr>
                <w:rFonts w:ascii="Cambria" w:hAnsi="Cambria"/>
              </w:rPr>
            </w:pPr>
          </w:p>
        </w:tc>
      </w:tr>
    </w:tbl>
    <w:p w14:paraId="6873F9C6" w14:textId="77777777" w:rsidR="00FC69D6" w:rsidRPr="00BD6DF5" w:rsidRDefault="00FC69D6" w:rsidP="00FC69D6">
      <w:pPr>
        <w:spacing w:line="276" w:lineRule="auto"/>
        <w:rPr>
          <w:rFonts w:ascii="Cambria" w:hAnsi="Cambria"/>
        </w:rPr>
      </w:pPr>
    </w:p>
    <w:p w14:paraId="7F13C39F" w14:textId="5BADB8AE" w:rsidR="00A62B82" w:rsidRPr="00BD6DF5" w:rsidRDefault="00A62B82" w:rsidP="0023614B">
      <w:pPr>
        <w:pStyle w:val="Nagwek1"/>
        <w:numPr>
          <w:ilvl w:val="0"/>
          <w:numId w:val="5"/>
        </w:numPr>
        <w:rPr>
          <w:rFonts w:ascii="Cambria" w:hAnsi="Cambria"/>
        </w:rPr>
      </w:pPr>
      <w:bookmarkStart w:id="1" w:name="_Toc113010494"/>
      <w:r w:rsidRPr="00BD6DF5">
        <w:rPr>
          <w:rFonts w:ascii="Cambria" w:hAnsi="Cambria"/>
        </w:rPr>
        <w:lastRenderedPageBreak/>
        <w:t>Przedmiot zamówienia</w:t>
      </w:r>
      <w:r w:rsidR="00A24DB7" w:rsidRPr="00BD6DF5">
        <w:rPr>
          <w:rFonts w:ascii="Cambria" w:hAnsi="Cambria"/>
        </w:rPr>
        <w:t xml:space="preserve"> dla części nr 1.</w:t>
      </w:r>
      <w:bookmarkEnd w:id="1"/>
    </w:p>
    <w:p w14:paraId="3444B1EF" w14:textId="77777777" w:rsidR="00A62B82" w:rsidRPr="00BD6DF5" w:rsidRDefault="00A62B82" w:rsidP="0023614B">
      <w:pPr>
        <w:pStyle w:val="Nagwek1"/>
        <w:numPr>
          <w:ilvl w:val="1"/>
          <w:numId w:val="5"/>
        </w:numPr>
        <w:spacing w:after="240"/>
        <w:rPr>
          <w:rFonts w:ascii="Cambria" w:hAnsi="Cambria"/>
        </w:rPr>
      </w:pPr>
      <w:bookmarkStart w:id="2" w:name="_Toc113010495"/>
      <w:r w:rsidRPr="00BD6DF5">
        <w:rPr>
          <w:rFonts w:ascii="Cambria" w:hAnsi="Cambria"/>
        </w:rPr>
        <w:t>Wymagania ogólne w zakresie dostawy sprzętu.</w:t>
      </w:r>
      <w:bookmarkEnd w:id="2"/>
    </w:p>
    <w:p w14:paraId="4A6AEB60"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Dostarczony sprzęt musi być wolny od wad prawnych i fizycznych oraz nienoszący oznak użytkowania. </w:t>
      </w:r>
    </w:p>
    <w:p w14:paraId="02D49BA5" w14:textId="79745B9E"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Dostarczony sprzęt musi być fabrycznie nowy (tzn. wyprodukowane nie wcześniej, </w:t>
      </w:r>
      <w:r w:rsidR="00BD6DF5">
        <w:rPr>
          <w:rFonts w:ascii="Cambria" w:hAnsi="Cambria"/>
        </w:rPr>
        <w:br/>
      </w:r>
      <w:r w:rsidRPr="00BD6DF5">
        <w:rPr>
          <w:rFonts w:ascii="Cambria" w:hAnsi="Cambria"/>
        </w:rPr>
        <w:t xml:space="preserve">niż na 9 miesięcy przed ich dostarczeniem), musi pochodzić z oficjalnego kanału sprzedaży producenta na rynek polski, pochodzić z seryjnej produkcji z uwzględnieniem opcji konfiguracyjnych przewidzianych przez producenta dla oferowanego modelu sprzętu. </w:t>
      </w:r>
    </w:p>
    <w:p w14:paraId="3163AD48"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Niedopuszczalne są produkty prototypowe, nie dopuszcza się urządzeń długotrwale magazynowanych oraz pochodzących z programów wyprzedażowych producenta. Urządzenia nie mogą znajdować się na liście „end-of-sale” oraz „end-of-</w:t>
      </w:r>
      <w:proofErr w:type="spellStart"/>
      <w:r w:rsidRPr="00BD6DF5">
        <w:rPr>
          <w:rFonts w:ascii="Cambria" w:hAnsi="Cambria"/>
        </w:rPr>
        <w:t>support</w:t>
      </w:r>
      <w:proofErr w:type="spellEnd"/>
      <w:r w:rsidRPr="00BD6DF5">
        <w:rPr>
          <w:rFonts w:ascii="Cambria" w:hAnsi="Cambria"/>
        </w:rPr>
        <w:t>” producenta.</w:t>
      </w:r>
    </w:p>
    <w:p w14:paraId="57FB80AB"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668404F9"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Wszystkie urządzenia będą zasilane bezpośrednio z sieci 230V. </w:t>
      </w:r>
    </w:p>
    <w:p w14:paraId="71BFB107"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Wykonawca zapewni dostawę do wskazanej lokalizacji w siedzibie Zamawiającego. </w:t>
      </w:r>
    </w:p>
    <w:p w14:paraId="61F73AF3"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Wykonawca jest odpowiedzialny za skonfigurowanie połączeń fizycznych, logicznych, podłączenie i skonfigurowanie urządzenia do działania, pozwalające na rozpoczęcie pracy oraz dostarczenie odpowiedniej ilości kabli zasilających, połączeniowych w celu przygotowania zamawianego sprzętu do działania.</w:t>
      </w:r>
    </w:p>
    <w:p w14:paraId="649D5B36"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Wykonawca zobowiązany jest do skonfigurowania zamawianego sprzętu w uzgodnieniu z Zamawiającym. </w:t>
      </w:r>
    </w:p>
    <w:p w14:paraId="03C105C8"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Prace instalacyjne będzie można realizować wyłącznie w terminach uzgodnionych z Zamawiającym. </w:t>
      </w:r>
    </w:p>
    <w:p w14:paraId="1F0770FF" w14:textId="77777777"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Wykonawca będzie zobowiązany do złożenia dokumentacji powykonawczej, zawierającej w szczególności wszystkie dane dostępu do urządzeń i oprogramowania, które będą wykorzystywane podczas instalacji i konfiguracji sprzętu i oprogramowania.</w:t>
      </w:r>
    </w:p>
    <w:p w14:paraId="7B86A7F9" w14:textId="155F6CD4" w:rsidR="00A62B82" w:rsidRPr="00BD6DF5" w:rsidRDefault="00A62B82" w:rsidP="0023614B">
      <w:pPr>
        <w:pStyle w:val="Akapitzlist"/>
        <w:numPr>
          <w:ilvl w:val="0"/>
          <w:numId w:val="6"/>
        </w:numPr>
        <w:spacing w:after="120" w:line="276" w:lineRule="auto"/>
        <w:ind w:right="72"/>
        <w:jc w:val="both"/>
        <w:rPr>
          <w:rFonts w:ascii="Cambria" w:hAnsi="Cambria"/>
        </w:rPr>
      </w:pPr>
      <w:r w:rsidRPr="00BD6DF5">
        <w:rPr>
          <w:rFonts w:ascii="Cambria" w:hAnsi="Cambria"/>
        </w:rPr>
        <w:t xml:space="preserve">Dla dostaw sprzętu informatycznego z systemem operacyjnym Zamawiający wymaga fabrycznie nowego systemu operacyjnego (nieużywanego nigdy wcześniej), w wersji </w:t>
      </w:r>
      <w:r w:rsidR="00BD6DF5">
        <w:rPr>
          <w:rFonts w:ascii="Cambria" w:hAnsi="Cambria"/>
        </w:rPr>
        <w:br/>
      </w:r>
      <w:r w:rsidRPr="00BD6DF5">
        <w:rPr>
          <w:rFonts w:ascii="Cambria" w:hAnsi="Cambria"/>
        </w:rPr>
        <w:t xml:space="preserve">z certyfikatem autentyczności dla każdej licencji, o ile producent oferowanego oprogramowania stosuje certyfikaty autentyczności. Wykonawca zobowiązany jest </w:t>
      </w:r>
      <w:r w:rsidR="00BD6DF5">
        <w:rPr>
          <w:rFonts w:ascii="Cambria" w:hAnsi="Cambria"/>
        </w:rPr>
        <w:br/>
      </w:r>
      <w:r w:rsidRPr="00BD6DF5">
        <w:rPr>
          <w:rFonts w:ascii="Cambria" w:hAnsi="Cambria"/>
        </w:rPr>
        <w:t>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77E6E447" w14:textId="77777777" w:rsidR="00A62B82" w:rsidRPr="00BD6DF5" w:rsidRDefault="00A62B82" w:rsidP="0023614B">
      <w:pPr>
        <w:pStyle w:val="Nagwek1"/>
        <w:numPr>
          <w:ilvl w:val="1"/>
          <w:numId w:val="5"/>
        </w:numPr>
        <w:spacing w:after="240"/>
        <w:rPr>
          <w:rFonts w:ascii="Cambria" w:hAnsi="Cambria"/>
        </w:rPr>
      </w:pPr>
      <w:bookmarkStart w:id="3" w:name="_Toc113010496"/>
      <w:r w:rsidRPr="00BD6DF5">
        <w:rPr>
          <w:rFonts w:ascii="Cambria" w:hAnsi="Cambria"/>
        </w:rPr>
        <w:lastRenderedPageBreak/>
        <w:t>Zasada równoważności rozwiązań.</w:t>
      </w:r>
      <w:bookmarkEnd w:id="3"/>
    </w:p>
    <w:p w14:paraId="6FD07C7D"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2C44BBA0" w14:textId="213C283E"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Rozwiązanie równoważne musi pozwalać na zreali</w:t>
      </w:r>
      <w:r w:rsidR="00BD6DF5">
        <w:rPr>
          <w:rFonts w:ascii="Cambria" w:hAnsi="Cambria"/>
        </w:rPr>
        <w:t xml:space="preserve">zowanie zakładanego </w:t>
      </w:r>
      <w:r w:rsidRPr="00BD6DF5">
        <w:rPr>
          <w:rFonts w:ascii="Cambria" w:hAnsi="Cambria"/>
        </w:rPr>
        <w:t xml:space="preserve">przez Zamawiającego celu poprzez parametry wydajnościowe i funkcjonalne, mające wpływ na skuteczność działania, takie same lub lepsze od wskazanych wymagań minimalnych. </w:t>
      </w:r>
    </w:p>
    <w:p w14:paraId="63DEB879"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7257E181" w14:textId="764AD455"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Wykonawca zobligowany jest do wykazania, że oferowane rozwiązania równoważne spełnią zakładane wymagania minimalne. Wykonawca, który złoży ofertę na produkty równoważne musi do oferty załączyć dokumenty zawierające dokładny opis oferowanych produktów, </w:t>
      </w:r>
      <w:r w:rsidR="00BD6DF5">
        <w:rPr>
          <w:rFonts w:ascii="Cambria" w:hAnsi="Cambria"/>
        </w:rPr>
        <w:br/>
      </w:r>
      <w:r w:rsidRPr="00BD6DF5">
        <w:rPr>
          <w:rFonts w:ascii="Cambria" w:hAnsi="Cambria"/>
        </w:rPr>
        <w:t>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3073131E"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Brak określenia „minimum” oznacza wymaganie na poziomie minimalnym, a Wykonawca może zaoferować rozwiązanie o lepszych parametrach.</w:t>
      </w:r>
    </w:p>
    <w:p w14:paraId="49B1261D" w14:textId="15A0FC15"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W celu zachowania zasad neutralności technologicznej i konkurencyjności dopuszcza </w:t>
      </w:r>
      <w:r w:rsidR="00BD6DF5">
        <w:rPr>
          <w:rFonts w:ascii="Cambria" w:hAnsi="Cambria"/>
        </w:rPr>
        <w:br/>
      </w:r>
      <w:r w:rsidRPr="00BD6DF5">
        <w:rPr>
          <w:rFonts w:ascii="Cambria" w:hAnsi="Cambria"/>
        </w:rPr>
        <w:t xml:space="preserve">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2C0FF390"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AFFAAA9"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3D42FCF2" w14:textId="77777777"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W przypadku wskazania przez Zamawiającego określonych testów wydajności Zamawiający </w:t>
      </w:r>
      <w:r w:rsidRPr="00BD6DF5">
        <w:rPr>
          <w:rFonts w:ascii="Cambria" w:hAnsi="Cambria" w:cstheme="minorHAnsi"/>
          <w:lang w:eastAsia="pl-PL"/>
        </w:rPr>
        <w:t xml:space="preserve">zastrzega, iż w celu sprawdzenia poprawności przeprowadzonych testów może wezwać Wykonawcę do przedstawienia wskazanego przez Zamawiającego oprogramowania testującego wraz z testowanym urządzeniem. Wszystkie testy wydajnościowe wykonawca </w:t>
      </w:r>
      <w:r w:rsidRPr="00BD6DF5">
        <w:rPr>
          <w:rFonts w:ascii="Cambria" w:hAnsi="Cambria" w:cstheme="minorHAnsi"/>
          <w:lang w:eastAsia="pl-PL"/>
        </w:rPr>
        <w:lastRenderedPageBreak/>
        <w:t xml:space="preserve">musi przeprowadzić na komputerze o oferowanej konfiguracji, przy automatycznych ustawieniach konfiguratora oprogramowania testującego i natywnej rozdzielczości wyświetlacza oraz włączonych wszystkich urządzaniach. Nie dopuszcza się stosowania </w:t>
      </w:r>
      <w:proofErr w:type="spellStart"/>
      <w:r w:rsidRPr="00BD6DF5">
        <w:rPr>
          <w:rFonts w:ascii="Cambria" w:hAnsi="Cambria" w:cstheme="minorHAnsi"/>
          <w:lang w:eastAsia="pl-PL"/>
        </w:rPr>
        <w:t>overclokingu</w:t>
      </w:r>
      <w:proofErr w:type="spellEnd"/>
      <w:r w:rsidRPr="00BD6DF5">
        <w:rPr>
          <w:rFonts w:ascii="Cambria" w:hAnsi="Cambria"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dopuszcza prowadzenie testów wydajnościowych w oparciu o dowolny system operacyjny zainstalowany na urządzeniu.</w:t>
      </w:r>
    </w:p>
    <w:p w14:paraId="4DEEAAF4" w14:textId="75A09E22" w:rsidR="00A62B82" w:rsidRPr="00BD6DF5" w:rsidRDefault="00A62B82" w:rsidP="0023614B">
      <w:pPr>
        <w:pStyle w:val="Akapitzlist"/>
        <w:numPr>
          <w:ilvl w:val="0"/>
          <w:numId w:val="7"/>
        </w:numPr>
        <w:spacing w:after="120" w:line="276" w:lineRule="auto"/>
        <w:ind w:right="72"/>
        <w:jc w:val="both"/>
        <w:rPr>
          <w:rFonts w:ascii="Cambria" w:hAnsi="Cambria"/>
        </w:rPr>
      </w:pPr>
      <w:r w:rsidRPr="00BD6DF5">
        <w:rPr>
          <w:rFonts w:ascii="Cambria" w:hAnsi="Cambria"/>
        </w:rPr>
        <w:t xml:space="preserve">W przypadku wskazania przez Zamawiającego określonych testów wydajności Zamawiający dopuszcza równoważne im testy wydajnościowe umożliwiające potwierdzenie zakładanych poziomów wydajności. </w:t>
      </w:r>
      <w:r w:rsidRPr="00BD6DF5">
        <w:rPr>
          <w:rFonts w:ascii="Cambria" w:hAnsi="Cambria" w:cstheme="minorHAnsi"/>
          <w:lang w:eastAsia="pl-PL"/>
        </w:rPr>
        <w:t xml:space="preserve">W przypadku użycia przez Wykonawcę równoważnych testów wydajności Zamawiający zastrzega, iż w celu sprawdzenia równoważności przeprowadzonych testów Wykonawca może zostać wezwany do dostarczenia Zamawiającemu wskazanego przez Zamawiającego oprogramowania testującego </w:t>
      </w:r>
      <w:r w:rsidR="00BD6DF5">
        <w:rPr>
          <w:rFonts w:ascii="Cambria" w:hAnsi="Cambria" w:cstheme="minorHAnsi"/>
          <w:lang w:eastAsia="pl-PL"/>
        </w:rPr>
        <w:br/>
      </w:r>
      <w:r w:rsidRPr="00BD6DF5">
        <w:rPr>
          <w:rFonts w:ascii="Cambria" w:hAnsi="Cambria" w:cstheme="minorHAnsi"/>
          <w:lang w:eastAsia="pl-PL"/>
        </w:rPr>
        <w:t xml:space="preserve">i równoważnego do niego oprogramowania testującego wraz z testowanym urządzeniem. Wszystkie testy wydajnościowe wykonawca musi przeprowadzić na komputerze </w:t>
      </w:r>
      <w:r w:rsidR="00BD6DF5">
        <w:rPr>
          <w:rFonts w:ascii="Cambria" w:hAnsi="Cambria" w:cstheme="minorHAnsi"/>
          <w:lang w:eastAsia="pl-PL"/>
        </w:rPr>
        <w:br/>
      </w:r>
      <w:r w:rsidRPr="00BD6DF5">
        <w:rPr>
          <w:rFonts w:ascii="Cambria" w:hAnsi="Cambria" w:cstheme="minorHAnsi"/>
          <w:lang w:eastAsia="pl-PL"/>
        </w:rPr>
        <w:t xml:space="preserve">o oferowanej konfiguracji, przy automatycznych ustawieniach konfiguratora oprogramowania testującego i natywnej rozdzielczości wyświetlacza oraz włączonych wszystkich urządzaniach. Nie dopuszcza się stosowania </w:t>
      </w:r>
      <w:proofErr w:type="spellStart"/>
      <w:r w:rsidRPr="00BD6DF5">
        <w:rPr>
          <w:rFonts w:ascii="Cambria" w:hAnsi="Cambria" w:cstheme="minorHAnsi"/>
          <w:lang w:eastAsia="pl-PL"/>
        </w:rPr>
        <w:t>overclokingu</w:t>
      </w:r>
      <w:proofErr w:type="spellEnd"/>
      <w:r w:rsidRPr="00BD6DF5">
        <w:rPr>
          <w:rFonts w:ascii="Cambria" w:hAnsi="Cambria" w:cstheme="minorHAnsi"/>
          <w:lang w:eastAsia="pl-PL"/>
        </w:rP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dopuszcza prowadzenie testów wydajnościowych w oparciu o dowolny system operacyjny zainstalowany </w:t>
      </w:r>
      <w:r w:rsidR="00BD6DF5">
        <w:rPr>
          <w:rFonts w:ascii="Cambria" w:hAnsi="Cambria" w:cstheme="minorHAnsi"/>
          <w:lang w:eastAsia="pl-PL"/>
        </w:rPr>
        <w:br/>
      </w:r>
      <w:r w:rsidRPr="00BD6DF5">
        <w:rPr>
          <w:rFonts w:ascii="Cambria" w:hAnsi="Cambria" w:cstheme="minorHAnsi"/>
          <w:lang w:eastAsia="pl-PL"/>
        </w:rPr>
        <w:t>na urządzeniu.</w:t>
      </w:r>
    </w:p>
    <w:p w14:paraId="582120B7" w14:textId="1A7A07BE" w:rsidR="00A62B82" w:rsidRPr="00BD6DF5" w:rsidRDefault="00A62B82" w:rsidP="0023614B">
      <w:pPr>
        <w:pStyle w:val="Akapitzlist"/>
        <w:numPr>
          <w:ilvl w:val="0"/>
          <w:numId w:val="7"/>
        </w:numPr>
        <w:spacing w:after="120" w:line="276" w:lineRule="auto"/>
        <w:ind w:right="72"/>
        <w:jc w:val="both"/>
        <w:rPr>
          <w:rFonts w:ascii="Cambria" w:hAnsi="Cambria" w:cstheme="minorHAnsi"/>
          <w:lang w:eastAsia="pl-PL"/>
        </w:rPr>
      </w:pPr>
      <w:r w:rsidRPr="00BD6DF5">
        <w:rPr>
          <w:rFonts w:ascii="Cambria" w:hAnsi="Cambria" w:cstheme="minorHAnsi"/>
          <w:lang w:eastAsia="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w:t>
      </w:r>
      <w:r w:rsidR="00BD6DF5">
        <w:rPr>
          <w:rFonts w:ascii="Cambria" w:hAnsi="Cambria" w:cstheme="minorHAnsi"/>
          <w:lang w:eastAsia="pl-PL"/>
        </w:rPr>
        <w:br/>
      </w:r>
      <w:r w:rsidRPr="00BD6DF5">
        <w:rPr>
          <w:rFonts w:ascii="Cambria" w:hAnsi="Cambria" w:cstheme="minorHAnsi"/>
          <w:lang w:eastAsia="pl-PL"/>
        </w:rPr>
        <w:t xml:space="preserve">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w:t>
      </w:r>
      <w:r w:rsidRPr="00BD6DF5">
        <w:rPr>
          <w:rFonts w:ascii="Cambria" w:hAnsi="Cambria" w:cstheme="minorHAnsi"/>
          <w:lang w:eastAsia="pl-PL"/>
        </w:rPr>
        <w:lastRenderedPageBreak/>
        <w:t>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582CAF9B" w14:textId="6E81EAA3" w:rsidR="0009462A" w:rsidRPr="00BD6DF5" w:rsidRDefault="0009462A" w:rsidP="0023614B">
      <w:pPr>
        <w:pStyle w:val="Nagwek1"/>
        <w:numPr>
          <w:ilvl w:val="1"/>
          <w:numId w:val="5"/>
        </w:numPr>
        <w:spacing w:after="240"/>
        <w:rPr>
          <w:rFonts w:ascii="Cambria" w:hAnsi="Cambria"/>
        </w:rPr>
      </w:pPr>
      <w:bookmarkStart w:id="4" w:name="_Toc113010497"/>
      <w:r w:rsidRPr="00BD6DF5">
        <w:rPr>
          <w:rFonts w:ascii="Cambria" w:hAnsi="Cambria"/>
        </w:rPr>
        <w:t>Dostawa przełącznika sieciowego (1 szt.).</w:t>
      </w:r>
      <w:bookmarkEnd w:id="4"/>
    </w:p>
    <w:p w14:paraId="3E99B196" w14:textId="77777777" w:rsidR="00777311" w:rsidRPr="00BD6DF5" w:rsidRDefault="00777311" w:rsidP="00777311">
      <w:pPr>
        <w:spacing w:before="240" w:after="120" w:line="276" w:lineRule="auto"/>
        <w:ind w:right="72"/>
        <w:jc w:val="both"/>
        <w:rPr>
          <w:rFonts w:ascii="Cambria" w:hAnsi="Cambria"/>
          <w:color w:val="000000" w:themeColor="text1"/>
        </w:rPr>
      </w:pPr>
      <w:r w:rsidRPr="00BD6DF5">
        <w:rPr>
          <w:rFonts w:ascii="Cambria" w:hAnsi="Cambria"/>
          <w:color w:val="000000" w:themeColor="text1"/>
        </w:rPr>
        <w:t>Minimalne parametry techniczne urządzenia:</w:t>
      </w:r>
    </w:p>
    <w:p w14:paraId="293EAA53"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Rodzaj urządzenia: przełącznik – min. 48 portów + 4 porty SFP+, zarządzany.</w:t>
      </w:r>
    </w:p>
    <w:p w14:paraId="6418FC08"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Rodzaj obudowy: umożliwiający montaż w szafie RACK (wraz z kompletem szyn/wieszaków do montażu w szafie RACK).</w:t>
      </w:r>
    </w:p>
    <w:p w14:paraId="2D899C7E"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Dostępne interfejsy: min. 48 x 1000Base-T- RJ-45, 4 SFP+.</w:t>
      </w:r>
    </w:p>
    <w:p w14:paraId="13456298"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4 x wkładki SFP+ 10GbE.</w:t>
      </w:r>
    </w:p>
    <w:p w14:paraId="67E42C5F"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Standardy komunikacyjne: IEEE 802.3, IEEE 802.3ab, IEEE 802.3u, 802.3ae, IEEE 802.3x.</w:t>
      </w:r>
    </w:p>
    <w:p w14:paraId="37871978"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 xml:space="preserve">Przepustowość </w:t>
      </w:r>
      <w:proofErr w:type="spellStart"/>
      <w:r w:rsidRPr="00BD6DF5">
        <w:rPr>
          <w:rFonts w:ascii="Cambria" w:hAnsi="Cambria"/>
          <w:color w:val="000000" w:themeColor="text1"/>
        </w:rPr>
        <w:t>rutowania</w:t>
      </w:r>
      <w:proofErr w:type="spellEnd"/>
      <w:r w:rsidRPr="00BD6DF5">
        <w:rPr>
          <w:rFonts w:ascii="Cambria" w:hAnsi="Cambria"/>
          <w:color w:val="000000" w:themeColor="text1"/>
        </w:rPr>
        <w:t xml:space="preserve">/przełączania min. 170 </w:t>
      </w:r>
      <w:proofErr w:type="spellStart"/>
      <w:r w:rsidRPr="00BD6DF5">
        <w:rPr>
          <w:rFonts w:ascii="Cambria" w:hAnsi="Cambria"/>
          <w:color w:val="000000" w:themeColor="text1"/>
        </w:rPr>
        <w:t>Gbps</w:t>
      </w:r>
      <w:proofErr w:type="spellEnd"/>
    </w:p>
    <w:p w14:paraId="54E8EC15"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Rozmiar tablicy MAC min. 16 000.</w:t>
      </w:r>
    </w:p>
    <w:p w14:paraId="06B5B328"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Bufor pamięci dla pakietów min. 3MB.</w:t>
      </w:r>
    </w:p>
    <w:p w14:paraId="68076FDB" w14:textId="77777777" w:rsidR="00777311"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Możliwość łączenia urządzeń w stos min. 4.</w:t>
      </w:r>
    </w:p>
    <w:p w14:paraId="09135F16" w14:textId="37E85B68" w:rsidR="0009462A" w:rsidRPr="00BD6DF5" w:rsidRDefault="00777311" w:rsidP="0023614B">
      <w:pPr>
        <w:pStyle w:val="Akapitzlist"/>
        <w:numPr>
          <w:ilvl w:val="0"/>
          <w:numId w:val="8"/>
        </w:numPr>
        <w:spacing w:before="240" w:after="120" w:line="276" w:lineRule="auto"/>
        <w:ind w:right="72"/>
        <w:jc w:val="both"/>
        <w:rPr>
          <w:rFonts w:ascii="Cambria" w:hAnsi="Cambria"/>
          <w:color w:val="000000" w:themeColor="text1"/>
        </w:rPr>
      </w:pPr>
      <w:r w:rsidRPr="00BD6DF5">
        <w:rPr>
          <w:rFonts w:ascii="Cambria" w:hAnsi="Cambria"/>
          <w:color w:val="000000" w:themeColor="text1"/>
        </w:rPr>
        <w:t>Gwarancja producenta: minimum 24 miesiące gwarancji producenta.</w:t>
      </w:r>
    </w:p>
    <w:p w14:paraId="4559B575" w14:textId="473389D0" w:rsidR="0009462A" w:rsidRPr="00BD6DF5" w:rsidRDefault="0009462A" w:rsidP="0023614B">
      <w:pPr>
        <w:pStyle w:val="Nagwek1"/>
        <w:numPr>
          <w:ilvl w:val="1"/>
          <w:numId w:val="5"/>
        </w:numPr>
        <w:spacing w:after="240"/>
        <w:rPr>
          <w:rFonts w:ascii="Cambria" w:hAnsi="Cambria"/>
        </w:rPr>
      </w:pPr>
      <w:bookmarkStart w:id="5" w:name="_Toc113010498"/>
      <w:r w:rsidRPr="00BD6DF5">
        <w:rPr>
          <w:rFonts w:ascii="Cambria" w:hAnsi="Cambria"/>
        </w:rPr>
        <w:t>Dostawa UPS (2 szt.).</w:t>
      </w:r>
      <w:bookmarkEnd w:id="5"/>
    </w:p>
    <w:p w14:paraId="2EBC0935" w14:textId="4CF1F7B3" w:rsidR="00777311" w:rsidRPr="00BD6DF5" w:rsidRDefault="00777311" w:rsidP="00777311">
      <w:pPr>
        <w:spacing w:line="276" w:lineRule="auto"/>
        <w:jc w:val="both"/>
        <w:rPr>
          <w:rFonts w:ascii="Cambria" w:hAnsi="Cambria" w:cstheme="minorHAnsi"/>
        </w:rPr>
      </w:pPr>
      <w:r w:rsidRPr="00BD6DF5">
        <w:rPr>
          <w:rFonts w:ascii="Cambria" w:hAnsi="Cambria" w:cstheme="minorHAnsi"/>
        </w:rPr>
        <w:t>Zamawiający przewiduje dostawę dwóch urządzeń UPS – TYP A (1 szt.) i TYP B (1 szt.)</w:t>
      </w:r>
    </w:p>
    <w:p w14:paraId="52BC9C23" w14:textId="124775CD" w:rsidR="00777311" w:rsidRPr="00BD6DF5" w:rsidRDefault="00777311" w:rsidP="00777311">
      <w:pPr>
        <w:spacing w:line="276" w:lineRule="auto"/>
        <w:jc w:val="both"/>
        <w:rPr>
          <w:rFonts w:ascii="Cambria" w:hAnsi="Cambria" w:cstheme="minorHAnsi"/>
          <w:u w:val="single"/>
        </w:rPr>
      </w:pPr>
      <w:r w:rsidRPr="00BD6DF5">
        <w:rPr>
          <w:rFonts w:ascii="Cambria" w:hAnsi="Cambria" w:cstheme="minorHAnsi"/>
          <w:u w:val="single"/>
        </w:rPr>
        <w:t>Minimalne parametry techniczne urządzenia</w:t>
      </w:r>
      <w:r w:rsidR="00817D3B" w:rsidRPr="00BD6DF5">
        <w:rPr>
          <w:rFonts w:ascii="Cambria" w:hAnsi="Cambria" w:cstheme="minorHAnsi"/>
          <w:u w:val="single"/>
        </w:rPr>
        <w:t xml:space="preserve"> TYP A</w:t>
      </w:r>
      <w:r w:rsidRPr="00BD6DF5">
        <w:rPr>
          <w:rFonts w:ascii="Cambria" w:hAnsi="Cambria" w:cstheme="minorHAnsi"/>
          <w:u w:val="single"/>
        </w:rPr>
        <w:t>:</w:t>
      </w:r>
    </w:p>
    <w:p w14:paraId="28BED6FD" w14:textId="77777777"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Typ obudowy: Tower/</w:t>
      </w:r>
      <w:proofErr w:type="spellStart"/>
      <w:r w:rsidRPr="00BD6DF5">
        <w:rPr>
          <w:rFonts w:ascii="Cambria" w:hAnsi="Cambria" w:cstheme="minorHAnsi"/>
          <w:lang w:eastAsia="pl-PL"/>
        </w:rPr>
        <w:t>Rack</w:t>
      </w:r>
      <w:proofErr w:type="spellEnd"/>
      <w:r w:rsidRPr="00BD6DF5">
        <w:rPr>
          <w:rFonts w:ascii="Cambria" w:hAnsi="Cambria" w:cstheme="minorHAnsi"/>
          <w:lang w:eastAsia="pl-PL"/>
        </w:rPr>
        <w:t>.</w:t>
      </w:r>
    </w:p>
    <w:p w14:paraId="3C4A6D72" w14:textId="77777777"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Moc pozorna: 3000 VA.</w:t>
      </w:r>
    </w:p>
    <w:p w14:paraId="0E557779" w14:textId="4B721EF7"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Moc rzeczywista: 3000 Wat.</w:t>
      </w:r>
    </w:p>
    <w:p w14:paraId="7FD51440" w14:textId="482F49D2"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 xml:space="preserve">Architektura </w:t>
      </w:r>
      <w:proofErr w:type="spellStart"/>
      <w:r w:rsidRPr="00BD6DF5">
        <w:rPr>
          <w:rFonts w:ascii="Cambria" w:hAnsi="Cambria" w:cstheme="minorHAnsi"/>
          <w:lang w:eastAsia="pl-PL"/>
        </w:rPr>
        <w:t>UPSa</w:t>
      </w:r>
      <w:proofErr w:type="spellEnd"/>
      <w:r w:rsidRPr="00BD6DF5">
        <w:rPr>
          <w:rFonts w:ascii="Cambria" w:hAnsi="Cambria" w:cstheme="minorHAnsi"/>
          <w:lang w:eastAsia="pl-PL"/>
        </w:rPr>
        <w:t>: online.</w:t>
      </w:r>
    </w:p>
    <w:p w14:paraId="2C76DD67" w14:textId="721994CB"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 xml:space="preserve">Liczba i rodzaj gniazdek z utrzymaniem zasilania: </w:t>
      </w:r>
      <w:r w:rsidR="00817D3B" w:rsidRPr="00BD6DF5">
        <w:rPr>
          <w:rFonts w:ascii="Cambria" w:hAnsi="Cambria" w:cstheme="minorHAnsi"/>
          <w:lang w:eastAsia="pl-PL"/>
        </w:rPr>
        <w:t>8</w:t>
      </w:r>
      <w:r w:rsidRPr="00BD6DF5">
        <w:rPr>
          <w:rFonts w:ascii="Cambria" w:hAnsi="Cambria" w:cstheme="minorHAnsi"/>
          <w:lang w:eastAsia="pl-PL"/>
        </w:rPr>
        <w:t xml:space="preserve"> x IEC320 C13</w:t>
      </w:r>
      <w:r w:rsidR="00E113F3" w:rsidRPr="00BD6DF5">
        <w:rPr>
          <w:rFonts w:ascii="Cambria" w:hAnsi="Cambria" w:cstheme="minorHAnsi"/>
          <w:lang w:eastAsia="pl-PL"/>
        </w:rPr>
        <w:t>.</w:t>
      </w:r>
    </w:p>
    <w:p w14:paraId="31E11FFB" w14:textId="1094694B"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Typ gniazda wejściowego: IEC320 C</w:t>
      </w:r>
      <w:r w:rsidR="00E113F3" w:rsidRPr="00BD6DF5">
        <w:rPr>
          <w:rFonts w:ascii="Cambria" w:hAnsi="Cambria" w:cstheme="minorHAnsi"/>
          <w:lang w:eastAsia="pl-PL"/>
        </w:rPr>
        <w:t>20.</w:t>
      </w:r>
    </w:p>
    <w:p w14:paraId="2494B408" w14:textId="78765453"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 xml:space="preserve">Czas podtrzymania dla obciążenia 100%: min. </w:t>
      </w:r>
      <w:r w:rsidR="00E113F3" w:rsidRPr="00BD6DF5">
        <w:rPr>
          <w:rFonts w:ascii="Cambria" w:hAnsi="Cambria" w:cstheme="minorHAnsi"/>
          <w:lang w:eastAsia="pl-PL"/>
        </w:rPr>
        <w:t>3</w:t>
      </w:r>
      <w:r w:rsidRPr="00BD6DF5">
        <w:rPr>
          <w:rFonts w:ascii="Cambria" w:hAnsi="Cambria" w:cstheme="minorHAnsi"/>
          <w:lang w:eastAsia="pl-PL"/>
        </w:rPr>
        <w:t xml:space="preserve"> min.</w:t>
      </w:r>
    </w:p>
    <w:p w14:paraId="77CB5432" w14:textId="77777777"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Czas podtrzymania przy obciążeniu 50%: min. 10 min.</w:t>
      </w:r>
    </w:p>
    <w:p w14:paraId="4E69F255" w14:textId="3C8C5AC2"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Zimny start</w:t>
      </w:r>
      <w:r w:rsidR="00817D3B" w:rsidRPr="00BD6DF5">
        <w:rPr>
          <w:rFonts w:ascii="Cambria" w:hAnsi="Cambria" w:cstheme="minorHAnsi"/>
          <w:lang w:eastAsia="pl-PL"/>
        </w:rPr>
        <w:t>, funkcja EPO.</w:t>
      </w:r>
    </w:p>
    <w:p w14:paraId="42B66473" w14:textId="5EC283E4" w:rsidR="00E113F3" w:rsidRPr="00BD6DF5" w:rsidRDefault="00E113F3"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Złącze USB.</w:t>
      </w:r>
    </w:p>
    <w:p w14:paraId="161829F3" w14:textId="77777777"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Wyświetlacz LCD.</w:t>
      </w:r>
    </w:p>
    <w:p w14:paraId="60C74B7B" w14:textId="015C1432" w:rsidR="00777311" w:rsidRPr="00BD6DF5" w:rsidRDefault="00777311" w:rsidP="0023614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Alarmy dźwiękowe i wizualne</w:t>
      </w:r>
      <w:r w:rsidR="00817D3B" w:rsidRPr="00BD6DF5">
        <w:rPr>
          <w:rFonts w:ascii="Cambria" w:hAnsi="Cambria" w:cstheme="minorHAnsi"/>
          <w:lang w:eastAsia="pl-PL"/>
        </w:rPr>
        <w:t>.</w:t>
      </w:r>
    </w:p>
    <w:p w14:paraId="14F960CC" w14:textId="7AE4D014" w:rsidR="00817D3B" w:rsidRPr="00BD6DF5" w:rsidRDefault="00777311" w:rsidP="00817D3B">
      <w:pPr>
        <w:pStyle w:val="Akapitzlist"/>
        <w:numPr>
          <w:ilvl w:val="0"/>
          <w:numId w:val="9"/>
        </w:numPr>
        <w:spacing w:line="276" w:lineRule="auto"/>
        <w:jc w:val="both"/>
        <w:rPr>
          <w:rFonts w:ascii="Cambria" w:hAnsi="Cambria" w:cstheme="minorHAnsi"/>
          <w:lang w:eastAsia="pl-PL"/>
        </w:rPr>
      </w:pPr>
      <w:r w:rsidRPr="00BD6DF5">
        <w:rPr>
          <w:rFonts w:ascii="Cambria" w:hAnsi="Cambria" w:cstheme="minorHAnsi"/>
          <w:lang w:eastAsia="pl-PL"/>
        </w:rPr>
        <w:t>Gwarancja producenta min. 24 miesiące.</w:t>
      </w:r>
    </w:p>
    <w:p w14:paraId="7D89A301" w14:textId="77777777" w:rsidR="00BD6DF5" w:rsidRDefault="00BD6DF5" w:rsidP="00817D3B">
      <w:pPr>
        <w:spacing w:line="276" w:lineRule="auto"/>
        <w:jc w:val="both"/>
        <w:rPr>
          <w:rFonts w:ascii="Cambria" w:hAnsi="Cambria" w:cstheme="minorHAnsi"/>
          <w:u w:val="single"/>
        </w:rPr>
      </w:pPr>
    </w:p>
    <w:p w14:paraId="79286A77" w14:textId="3AB2EF0D" w:rsidR="00817D3B" w:rsidRPr="00BD6DF5" w:rsidRDefault="00817D3B" w:rsidP="00817D3B">
      <w:pPr>
        <w:spacing w:line="276" w:lineRule="auto"/>
        <w:jc w:val="both"/>
        <w:rPr>
          <w:rFonts w:ascii="Cambria" w:hAnsi="Cambria" w:cstheme="minorHAnsi"/>
          <w:u w:val="single"/>
        </w:rPr>
      </w:pPr>
      <w:r w:rsidRPr="00BD6DF5">
        <w:rPr>
          <w:rFonts w:ascii="Cambria" w:hAnsi="Cambria" w:cstheme="minorHAnsi"/>
          <w:u w:val="single"/>
        </w:rPr>
        <w:t>Minimalne parametry techniczne urządzenia TYP B:</w:t>
      </w:r>
    </w:p>
    <w:p w14:paraId="1E894B5F"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Typ obudowy: Tower/</w:t>
      </w:r>
      <w:proofErr w:type="spellStart"/>
      <w:r w:rsidRPr="00BD6DF5">
        <w:rPr>
          <w:rFonts w:ascii="Cambria" w:hAnsi="Cambria" w:cstheme="minorHAnsi"/>
          <w:lang w:eastAsia="pl-PL"/>
        </w:rPr>
        <w:t>Rack</w:t>
      </w:r>
      <w:proofErr w:type="spellEnd"/>
      <w:r w:rsidRPr="00BD6DF5">
        <w:rPr>
          <w:rFonts w:ascii="Cambria" w:hAnsi="Cambria" w:cstheme="minorHAnsi"/>
          <w:lang w:eastAsia="pl-PL"/>
        </w:rPr>
        <w:t>.</w:t>
      </w:r>
    </w:p>
    <w:p w14:paraId="141D43F8" w14:textId="1F6027B2"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 xml:space="preserve">Moc pozorna: </w:t>
      </w:r>
      <w:r w:rsidR="000647B4" w:rsidRPr="00BD6DF5">
        <w:rPr>
          <w:rFonts w:ascii="Cambria" w:hAnsi="Cambria" w:cstheme="minorHAnsi"/>
          <w:lang w:eastAsia="pl-PL"/>
        </w:rPr>
        <w:t>1</w:t>
      </w:r>
      <w:r w:rsidRPr="00BD6DF5">
        <w:rPr>
          <w:rFonts w:ascii="Cambria" w:hAnsi="Cambria" w:cstheme="minorHAnsi"/>
          <w:lang w:eastAsia="pl-PL"/>
        </w:rPr>
        <w:t>000 VA.</w:t>
      </w:r>
    </w:p>
    <w:p w14:paraId="41C54D5F" w14:textId="0BDAD3DF"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 xml:space="preserve">Moc rzeczywista: </w:t>
      </w:r>
      <w:r w:rsidR="000647B4" w:rsidRPr="00BD6DF5">
        <w:rPr>
          <w:rFonts w:ascii="Cambria" w:hAnsi="Cambria" w:cstheme="minorHAnsi"/>
          <w:lang w:eastAsia="pl-PL"/>
        </w:rPr>
        <w:t>1</w:t>
      </w:r>
      <w:r w:rsidRPr="00BD6DF5">
        <w:rPr>
          <w:rFonts w:ascii="Cambria" w:hAnsi="Cambria" w:cstheme="minorHAnsi"/>
          <w:lang w:eastAsia="pl-PL"/>
        </w:rPr>
        <w:t>000 Wat.</w:t>
      </w:r>
    </w:p>
    <w:p w14:paraId="49360BE7"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 xml:space="preserve">Architektura </w:t>
      </w:r>
      <w:proofErr w:type="spellStart"/>
      <w:r w:rsidRPr="00BD6DF5">
        <w:rPr>
          <w:rFonts w:ascii="Cambria" w:hAnsi="Cambria" w:cstheme="minorHAnsi"/>
          <w:lang w:eastAsia="pl-PL"/>
        </w:rPr>
        <w:t>UPSa</w:t>
      </w:r>
      <w:proofErr w:type="spellEnd"/>
      <w:r w:rsidRPr="00BD6DF5">
        <w:rPr>
          <w:rFonts w:ascii="Cambria" w:hAnsi="Cambria" w:cstheme="minorHAnsi"/>
          <w:lang w:eastAsia="pl-PL"/>
        </w:rPr>
        <w:t>: online.</w:t>
      </w:r>
    </w:p>
    <w:p w14:paraId="39738751" w14:textId="769C11C1"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Liczba i rodzaj gniazdek z utrzymaniem zasilania: 6 x IEC320 C13.</w:t>
      </w:r>
    </w:p>
    <w:p w14:paraId="201B0592" w14:textId="2EA42671"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lastRenderedPageBreak/>
        <w:t>Typ gniazda wejściowego: IEC320 C14.</w:t>
      </w:r>
    </w:p>
    <w:p w14:paraId="47B16F08" w14:textId="37756C93"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Czas podtrzymania dla obciążenia 100%: min. 5 min.</w:t>
      </w:r>
    </w:p>
    <w:p w14:paraId="7CFD5A32" w14:textId="0F6718E1"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Czas podtrzymania przy obciążeniu 50%: min. 15 min.</w:t>
      </w:r>
    </w:p>
    <w:p w14:paraId="1E7A3DA2"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Zimny start, funkcja EPO.</w:t>
      </w:r>
    </w:p>
    <w:p w14:paraId="529B20EE"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Złącze USB.</w:t>
      </w:r>
    </w:p>
    <w:p w14:paraId="244B2354"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Wyświetlacz LCD.</w:t>
      </w:r>
    </w:p>
    <w:p w14:paraId="71971153"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Alarmy dźwiękowe i wizualne.</w:t>
      </w:r>
    </w:p>
    <w:p w14:paraId="4B8085C0" w14:textId="77777777" w:rsidR="00817D3B" w:rsidRPr="00BD6DF5" w:rsidRDefault="00817D3B" w:rsidP="0023614B">
      <w:pPr>
        <w:pStyle w:val="Akapitzlist"/>
        <w:numPr>
          <w:ilvl w:val="0"/>
          <w:numId w:val="10"/>
        </w:numPr>
        <w:spacing w:line="276" w:lineRule="auto"/>
        <w:jc w:val="both"/>
        <w:rPr>
          <w:rFonts w:ascii="Cambria" w:hAnsi="Cambria" w:cstheme="minorHAnsi"/>
          <w:lang w:eastAsia="pl-PL"/>
        </w:rPr>
      </w:pPr>
      <w:r w:rsidRPr="00BD6DF5">
        <w:rPr>
          <w:rFonts w:ascii="Cambria" w:hAnsi="Cambria" w:cstheme="minorHAnsi"/>
          <w:lang w:eastAsia="pl-PL"/>
        </w:rPr>
        <w:t>Gwarancja producenta min. 24 miesiące.</w:t>
      </w:r>
    </w:p>
    <w:p w14:paraId="1D9335C7" w14:textId="2B151E61" w:rsidR="0009462A" w:rsidRPr="00BD6DF5" w:rsidRDefault="0009462A" w:rsidP="0023614B">
      <w:pPr>
        <w:pStyle w:val="Nagwek1"/>
        <w:numPr>
          <w:ilvl w:val="1"/>
          <w:numId w:val="5"/>
        </w:numPr>
        <w:spacing w:after="240"/>
        <w:rPr>
          <w:rFonts w:ascii="Cambria" w:hAnsi="Cambria"/>
        </w:rPr>
      </w:pPr>
      <w:bookmarkStart w:id="6" w:name="_Toc113010499"/>
      <w:r w:rsidRPr="00BD6DF5">
        <w:rPr>
          <w:rFonts w:ascii="Cambria" w:hAnsi="Cambria"/>
        </w:rPr>
        <w:t>Dostawa urządzenia NAS (1 szt.).</w:t>
      </w:r>
      <w:bookmarkEnd w:id="6"/>
    </w:p>
    <w:p w14:paraId="57A6C353" w14:textId="77777777" w:rsidR="000647B4" w:rsidRPr="00BD6DF5" w:rsidRDefault="000647B4" w:rsidP="000647B4">
      <w:pPr>
        <w:pStyle w:val="Akapitzlist"/>
        <w:spacing w:line="276" w:lineRule="auto"/>
        <w:ind w:left="0"/>
        <w:jc w:val="both"/>
        <w:rPr>
          <w:rFonts w:ascii="Cambria" w:hAnsi="Cambria"/>
        </w:rPr>
      </w:pPr>
      <w:r w:rsidRPr="00BD6DF5">
        <w:rPr>
          <w:rFonts w:ascii="Cambria" w:hAnsi="Cambria"/>
        </w:rPr>
        <w:t>Minimalne parametry techniczne urządzenia:</w:t>
      </w:r>
    </w:p>
    <w:p w14:paraId="33A02FFA"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Obudowa do szafy RACK, maksymalna wysokość 2U.</w:t>
      </w:r>
    </w:p>
    <w:p w14:paraId="235D6815"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Procesor wielordzeniowy.</w:t>
      </w:r>
    </w:p>
    <w:p w14:paraId="516EB46F"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 xml:space="preserve">Pamięć RAM: min. 8 GB. </w:t>
      </w:r>
    </w:p>
    <w:p w14:paraId="1F0CF91E"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Funkcje: wsparcie dla wirtualizacji, scentralizowana pamięć masowa na dane, backup, udostępnianie i przywracanie systemu po awarii.</w:t>
      </w:r>
    </w:p>
    <w:p w14:paraId="4FBDB1DD"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Możliwość zainstalowania łącznie 4 dysków 3,5-calowych.</w:t>
      </w:r>
    </w:p>
    <w:p w14:paraId="3B5D4D71" w14:textId="2288D362"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 xml:space="preserve">Zainstalowane dyski: min. 4 x </w:t>
      </w:r>
      <w:r w:rsidR="003B49AD" w:rsidRPr="00BD6DF5">
        <w:rPr>
          <w:rFonts w:ascii="Cambria" w:hAnsi="Cambria"/>
        </w:rPr>
        <w:t>3</w:t>
      </w:r>
      <w:r w:rsidRPr="00BD6DF5">
        <w:rPr>
          <w:rFonts w:ascii="Cambria" w:hAnsi="Cambria"/>
        </w:rPr>
        <w:t xml:space="preserve"> TB</w:t>
      </w:r>
      <w:r w:rsidR="003B49AD" w:rsidRPr="00BD6DF5">
        <w:rPr>
          <w:rFonts w:ascii="Cambria" w:hAnsi="Cambria"/>
        </w:rPr>
        <w:t xml:space="preserve"> przeznaczone dla urządzeń typu NAS i kompatybilne </w:t>
      </w:r>
      <w:r w:rsidR="00BD6DF5">
        <w:rPr>
          <w:rFonts w:ascii="Cambria" w:hAnsi="Cambria"/>
        </w:rPr>
        <w:br/>
      </w:r>
      <w:r w:rsidR="003B49AD" w:rsidRPr="00BD6DF5">
        <w:rPr>
          <w:rFonts w:ascii="Cambria" w:hAnsi="Cambria"/>
        </w:rPr>
        <w:t>z oferowanym urządzeniem.</w:t>
      </w:r>
    </w:p>
    <w:p w14:paraId="0570BFF2"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RAID 0, 1, 5, 6, 10.</w:t>
      </w:r>
    </w:p>
    <w:p w14:paraId="51805CDD"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Interfejsy sieciowe: 1 x 10GbE SFP+, 2 x Port Gigabit sieci Ethernet (RJ45).</w:t>
      </w:r>
    </w:p>
    <w:p w14:paraId="44775BBB"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 xml:space="preserve">Porty USB: min. 4 x USB3.2, możliwość podłączenia drukarek USB, pamięci pendrive, </w:t>
      </w:r>
      <w:proofErr w:type="spellStart"/>
      <w:r w:rsidRPr="00BD6DF5">
        <w:rPr>
          <w:rFonts w:ascii="Cambria" w:hAnsi="Cambria"/>
        </w:rPr>
        <w:t>hubów</w:t>
      </w:r>
      <w:proofErr w:type="spellEnd"/>
      <w:r w:rsidRPr="00BD6DF5">
        <w:rPr>
          <w:rFonts w:ascii="Cambria" w:hAnsi="Cambria"/>
        </w:rPr>
        <w:t xml:space="preserve"> USB.</w:t>
      </w:r>
    </w:p>
    <w:p w14:paraId="3206FFC8"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Szyny do montażu w szafie RACK.</w:t>
      </w:r>
    </w:p>
    <w:p w14:paraId="518F763E" w14:textId="77777777" w:rsidR="000647B4" w:rsidRPr="00BD6DF5" w:rsidRDefault="000647B4" w:rsidP="0023614B">
      <w:pPr>
        <w:pStyle w:val="Akapitzlist"/>
        <w:numPr>
          <w:ilvl w:val="1"/>
          <w:numId w:val="11"/>
        </w:numPr>
        <w:spacing w:line="276" w:lineRule="auto"/>
        <w:ind w:left="432"/>
        <w:jc w:val="both"/>
        <w:rPr>
          <w:rFonts w:ascii="Cambria" w:hAnsi="Cambria"/>
        </w:rPr>
      </w:pPr>
      <w:r w:rsidRPr="00BD6DF5">
        <w:rPr>
          <w:rFonts w:ascii="Cambria" w:hAnsi="Cambria"/>
        </w:rPr>
        <w:t>Gwarancja: min. 24 miesiące gwarancji.</w:t>
      </w:r>
    </w:p>
    <w:p w14:paraId="4368C728" w14:textId="0025D51B" w:rsidR="00A62B82" w:rsidRPr="00BD6DF5" w:rsidRDefault="0009462A" w:rsidP="0023614B">
      <w:pPr>
        <w:pStyle w:val="Nagwek1"/>
        <w:numPr>
          <w:ilvl w:val="1"/>
          <w:numId w:val="5"/>
        </w:numPr>
        <w:spacing w:after="240"/>
        <w:rPr>
          <w:rFonts w:ascii="Cambria" w:hAnsi="Cambria"/>
        </w:rPr>
      </w:pPr>
      <w:bookmarkStart w:id="7" w:name="_Toc113010500"/>
      <w:r w:rsidRPr="00BD6DF5">
        <w:rPr>
          <w:rFonts w:ascii="Cambria" w:hAnsi="Cambria"/>
        </w:rPr>
        <w:t>Rozbudowa oprogramowania antywirusowego (1 szt.).</w:t>
      </w:r>
      <w:bookmarkEnd w:id="7"/>
    </w:p>
    <w:p w14:paraId="168F31B2" w14:textId="5876B766" w:rsidR="006074B3"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 xml:space="preserve">Przedmiotem zamówienia jest migracja </w:t>
      </w:r>
      <w:r w:rsidR="00722275" w:rsidRPr="00BD6DF5">
        <w:rPr>
          <w:rFonts w:ascii="Cambria" w:hAnsi="Cambria" w:cstheme="minorHAnsi"/>
          <w:lang w:eastAsia="pl-PL"/>
        </w:rPr>
        <w:t xml:space="preserve">istniejących </w:t>
      </w:r>
      <w:r w:rsidRPr="00BD6DF5">
        <w:rPr>
          <w:rFonts w:ascii="Cambria" w:hAnsi="Cambria" w:cstheme="minorHAnsi"/>
          <w:lang w:eastAsia="pl-PL"/>
        </w:rPr>
        <w:t>licencji oprogramowania E</w:t>
      </w:r>
      <w:r w:rsidR="00722275" w:rsidRPr="00BD6DF5">
        <w:rPr>
          <w:rFonts w:ascii="Cambria" w:hAnsi="Cambria" w:cstheme="minorHAnsi"/>
          <w:lang w:eastAsia="pl-PL"/>
        </w:rPr>
        <w:t>SET</w:t>
      </w:r>
      <w:r w:rsidRPr="00BD6DF5">
        <w:rPr>
          <w:rFonts w:ascii="Cambria" w:hAnsi="Cambria" w:cstheme="minorHAnsi"/>
          <w:lang w:eastAsia="pl-PL"/>
        </w:rPr>
        <w:t xml:space="preserve"> N</w:t>
      </w:r>
      <w:r w:rsidR="006074B3" w:rsidRPr="00BD6DF5">
        <w:rPr>
          <w:rFonts w:ascii="Cambria" w:hAnsi="Cambria" w:cstheme="minorHAnsi"/>
          <w:lang w:eastAsia="pl-PL"/>
        </w:rPr>
        <w:t>OD</w:t>
      </w:r>
      <w:r w:rsidRPr="00BD6DF5">
        <w:rPr>
          <w:rFonts w:ascii="Cambria" w:hAnsi="Cambria" w:cstheme="minorHAnsi"/>
          <w:lang w:eastAsia="pl-PL"/>
        </w:rPr>
        <w:t xml:space="preserve"> 32 Antywirus do wersji do wersji ESET PROTECT Advanced ON-PREM dla </w:t>
      </w:r>
      <w:r w:rsidR="00B33875" w:rsidRPr="00BD6DF5">
        <w:rPr>
          <w:rFonts w:ascii="Cambria" w:hAnsi="Cambria" w:cstheme="minorHAnsi"/>
          <w:lang w:eastAsia="pl-PL"/>
        </w:rPr>
        <w:t>2</w:t>
      </w:r>
      <w:r w:rsidRPr="00BD6DF5">
        <w:rPr>
          <w:rFonts w:ascii="Cambria" w:hAnsi="Cambria" w:cstheme="minorHAnsi"/>
          <w:lang w:eastAsia="pl-PL"/>
        </w:rPr>
        <w:t>0 użytkowników.</w:t>
      </w:r>
    </w:p>
    <w:p w14:paraId="7D026CB0" w14:textId="44E6AA50" w:rsidR="00BE1D95"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 xml:space="preserve">Wykonawca zapewni przedłużenie licencji dla </w:t>
      </w:r>
      <w:r w:rsidR="00B33875" w:rsidRPr="00BD6DF5">
        <w:rPr>
          <w:rFonts w:ascii="Cambria" w:hAnsi="Cambria" w:cstheme="minorHAnsi"/>
          <w:lang w:eastAsia="pl-PL"/>
        </w:rPr>
        <w:t>2</w:t>
      </w:r>
      <w:r w:rsidRPr="00BD6DF5">
        <w:rPr>
          <w:rFonts w:ascii="Cambria" w:hAnsi="Cambria" w:cstheme="minorHAnsi"/>
          <w:lang w:eastAsia="pl-PL"/>
        </w:rPr>
        <w:t>0 użytkowników oprogramowania ESET PROTECT Advanced ON-PREM do dnia 30.09.2023 r.</w:t>
      </w:r>
    </w:p>
    <w:p w14:paraId="6110A774" w14:textId="04B5438F" w:rsidR="00BE1D95"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Licencjobiorcą licencji będzie Gmina Wilczyce.</w:t>
      </w:r>
    </w:p>
    <w:p w14:paraId="56F4EF5F" w14:textId="77777777" w:rsidR="00BE1D95"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Oferowana licencja musi pozwalać na użytkowanie oprogramowania zgodnie z przepisami prawa.</w:t>
      </w:r>
    </w:p>
    <w:p w14:paraId="65B88AB3" w14:textId="77777777" w:rsidR="00BE1D95"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Licencja na oprogramowanie nie może w żaden sposób ograniczać sposobu pracy użytkowników końcowych (np. praca w sieci LAN, praca zdalna poprzez Internet). Użytkownik może pracować w dowolny dostępny technologicznie sposób.</w:t>
      </w:r>
    </w:p>
    <w:p w14:paraId="727217F1" w14:textId="54F69DCC" w:rsidR="00BE1D95" w:rsidRPr="00BD6DF5" w:rsidRDefault="00BE1D95" w:rsidP="0023614B">
      <w:pPr>
        <w:pStyle w:val="Akapitzlist"/>
        <w:numPr>
          <w:ilvl w:val="0"/>
          <w:numId w:val="12"/>
        </w:numPr>
        <w:spacing w:line="276" w:lineRule="auto"/>
        <w:jc w:val="both"/>
        <w:rPr>
          <w:rFonts w:ascii="Cambria" w:hAnsi="Cambria" w:cstheme="minorHAnsi"/>
          <w:lang w:eastAsia="pl-PL"/>
        </w:rPr>
      </w:pPr>
      <w:r w:rsidRPr="00BD6DF5">
        <w:rPr>
          <w:rFonts w:ascii="Cambria" w:hAnsi="Cambria" w:cstheme="minorHAnsi"/>
          <w:lang w:eastAsia="pl-PL"/>
        </w:rPr>
        <w:t>Licencja oprogramowania nie może ograniczać prawa licencjobiorcy do wykonania kopii bezpieczeństwa oprogramowania w ilości, którą uzna za stosowną.</w:t>
      </w:r>
    </w:p>
    <w:p w14:paraId="141076AD" w14:textId="7FE9C686" w:rsidR="006D69D2" w:rsidRPr="00BD6DF5" w:rsidRDefault="006D69D2" w:rsidP="0023614B">
      <w:pPr>
        <w:pStyle w:val="Nagwek1"/>
        <w:numPr>
          <w:ilvl w:val="1"/>
          <w:numId w:val="5"/>
        </w:numPr>
        <w:spacing w:after="240"/>
        <w:rPr>
          <w:rFonts w:ascii="Cambria" w:hAnsi="Cambria"/>
        </w:rPr>
      </w:pPr>
      <w:bookmarkStart w:id="8" w:name="_Toc113010501"/>
      <w:r w:rsidRPr="00BD6DF5">
        <w:rPr>
          <w:rFonts w:ascii="Cambria" w:hAnsi="Cambria"/>
        </w:rPr>
        <w:t>Dostawa stacji roboczej (1 szt.).</w:t>
      </w:r>
      <w:bookmarkEnd w:id="8"/>
    </w:p>
    <w:p w14:paraId="692C9B83" w14:textId="601E1707" w:rsidR="006D69D2" w:rsidRPr="00BD6DF5" w:rsidRDefault="006D69D2" w:rsidP="006D69D2">
      <w:pPr>
        <w:spacing w:before="240" w:line="276" w:lineRule="auto"/>
        <w:jc w:val="both"/>
        <w:rPr>
          <w:rFonts w:ascii="Cambria" w:hAnsi="Cambria"/>
        </w:rPr>
      </w:pPr>
      <w:r w:rsidRPr="00BD6DF5">
        <w:rPr>
          <w:rFonts w:ascii="Cambria" w:hAnsi="Cambria"/>
        </w:rPr>
        <w:t>Minimalne parametry techniczne stacji roboczej:</w:t>
      </w:r>
    </w:p>
    <w:p w14:paraId="6F56E82C" w14:textId="77777777" w:rsidR="006D69D2" w:rsidRPr="00BD6DF5" w:rsidRDefault="006D69D2" w:rsidP="0023614B">
      <w:pPr>
        <w:pStyle w:val="Akapitzlist"/>
        <w:numPr>
          <w:ilvl w:val="0"/>
          <w:numId w:val="3"/>
        </w:numPr>
        <w:spacing w:after="0" w:line="276" w:lineRule="auto"/>
        <w:jc w:val="both"/>
        <w:rPr>
          <w:rFonts w:ascii="Cambria" w:hAnsi="Cambria" w:cs="Calibri"/>
          <w:color w:val="000000"/>
          <w:szCs w:val="18"/>
        </w:rPr>
      </w:pPr>
      <w:r w:rsidRPr="00BD6DF5">
        <w:rPr>
          <w:rFonts w:ascii="Cambria" w:hAnsi="Cambria"/>
        </w:rPr>
        <w:t>Zestaw komputerowy musi być przeznaczony do zastosowań biurowych.</w:t>
      </w:r>
    </w:p>
    <w:p w14:paraId="7415DC4A" w14:textId="38FBC49D" w:rsidR="006D69D2" w:rsidRPr="00BD6DF5" w:rsidRDefault="006D69D2" w:rsidP="0023614B">
      <w:pPr>
        <w:pStyle w:val="Akapitzlist"/>
        <w:numPr>
          <w:ilvl w:val="0"/>
          <w:numId w:val="3"/>
        </w:numPr>
        <w:spacing w:after="0" w:line="276" w:lineRule="auto"/>
        <w:jc w:val="both"/>
        <w:rPr>
          <w:rFonts w:ascii="Cambria" w:hAnsi="Cambria" w:cs="Calibri"/>
          <w:color w:val="000000"/>
          <w:szCs w:val="18"/>
        </w:rPr>
      </w:pPr>
      <w:r w:rsidRPr="00BD6DF5">
        <w:rPr>
          <w:rFonts w:ascii="Cambria" w:hAnsi="Cambria" w:cs="Calibri"/>
          <w:color w:val="000000"/>
          <w:szCs w:val="18"/>
        </w:rPr>
        <w:lastRenderedPageBreak/>
        <w:t xml:space="preserve">Procesor wielordzeniowy zintegrowanym z układem graficznym osiągający w teście wydajności CPU </w:t>
      </w:r>
      <w:proofErr w:type="spellStart"/>
      <w:r w:rsidRPr="00BD6DF5">
        <w:rPr>
          <w:rFonts w:ascii="Cambria" w:hAnsi="Cambria" w:cs="Calibri"/>
          <w:color w:val="000000"/>
          <w:szCs w:val="18"/>
        </w:rPr>
        <w:t>PassMark</w:t>
      </w:r>
      <w:proofErr w:type="spellEnd"/>
      <w:r w:rsidRPr="00BD6DF5">
        <w:rPr>
          <w:rFonts w:ascii="Cambria" w:hAnsi="Cambria" w:cs="Calibri"/>
          <w:color w:val="000000"/>
          <w:szCs w:val="18"/>
        </w:rPr>
        <w:t xml:space="preserve"> Performance Test (https://www.cpubenchmark.net) z wynikiem co najmniej wynik 15 000 punktów. </w:t>
      </w:r>
    </w:p>
    <w:p w14:paraId="05B0E9EA" w14:textId="07FD6049"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 xml:space="preserve">Pamięć operacyjna min. 16 GB w najnowszej technologii oferowanej przez producenta komputera, przy czym komputer musi posiadać min. 1 niezajęte złącze do rozbudowy </w:t>
      </w:r>
      <w:r w:rsidR="00BD6DF5">
        <w:rPr>
          <w:rFonts w:ascii="Cambria" w:hAnsi="Cambria"/>
        </w:rPr>
        <w:br/>
      </w:r>
      <w:r w:rsidRPr="00BD6DF5">
        <w:rPr>
          <w:rFonts w:ascii="Cambria" w:hAnsi="Cambria"/>
        </w:rPr>
        <w:t>i obsługiwać do 32</w:t>
      </w:r>
      <w:r w:rsidR="00D62D75">
        <w:rPr>
          <w:rFonts w:ascii="Cambria" w:hAnsi="Cambria"/>
        </w:rPr>
        <w:t xml:space="preserve"> </w:t>
      </w:r>
      <w:r w:rsidRPr="00BD6DF5">
        <w:rPr>
          <w:rFonts w:ascii="Cambria" w:hAnsi="Cambria"/>
        </w:rPr>
        <w:t>GB pamięci.</w:t>
      </w:r>
    </w:p>
    <w:p w14:paraId="6F0A6031"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Pamięć masowa – dysk w technologii SSD min. 512 GB.</w:t>
      </w:r>
    </w:p>
    <w:p w14:paraId="7C191BC0"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Karta graficzna zintegrowana z możliwością dynamicznego przydzielania pamięci w obrębie pamięci systemowej.</w:t>
      </w:r>
    </w:p>
    <w:p w14:paraId="6A4AA0F0"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Zintegrowana karta dźwiękowa musi obsługiwać dźwięk 24bit HD.</w:t>
      </w:r>
    </w:p>
    <w:p w14:paraId="4C0D11B2" w14:textId="6781F9E2"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Obudowa musi zapewniać bezpośrednie podłączenie co najmniej dwóch urządzeń USB oraz mikrofonu z przodu oraz łączna suma rozmiarów obudowy (szerokość</w:t>
      </w:r>
      <w:r w:rsidR="00D62D75">
        <w:rPr>
          <w:rFonts w:ascii="Cambria" w:hAnsi="Cambria"/>
        </w:rPr>
        <w:t xml:space="preserve"> </w:t>
      </w:r>
      <w:r w:rsidRPr="00BD6DF5">
        <w:rPr>
          <w:rFonts w:ascii="Cambria" w:hAnsi="Cambria"/>
        </w:rPr>
        <w:t>+</w:t>
      </w:r>
      <w:r w:rsidR="00D62D75">
        <w:rPr>
          <w:rFonts w:ascii="Cambria" w:hAnsi="Cambria"/>
        </w:rPr>
        <w:t xml:space="preserve"> </w:t>
      </w:r>
      <w:r w:rsidRPr="00BD6DF5">
        <w:rPr>
          <w:rFonts w:ascii="Cambria" w:hAnsi="Cambria"/>
        </w:rPr>
        <w:t>wysokość</w:t>
      </w:r>
      <w:r w:rsidR="00D62D75">
        <w:rPr>
          <w:rFonts w:ascii="Cambria" w:hAnsi="Cambria"/>
        </w:rPr>
        <w:t xml:space="preserve"> </w:t>
      </w:r>
      <w:r w:rsidR="00D62D75">
        <w:rPr>
          <w:rFonts w:ascii="Cambria" w:hAnsi="Cambria"/>
        </w:rPr>
        <w:br/>
      </w:r>
      <w:r w:rsidRPr="00BD6DF5">
        <w:rPr>
          <w:rFonts w:ascii="Cambria" w:hAnsi="Cambria"/>
        </w:rPr>
        <w:t>+</w:t>
      </w:r>
      <w:r w:rsidR="00D62D75">
        <w:rPr>
          <w:rFonts w:ascii="Cambria" w:hAnsi="Cambria"/>
        </w:rPr>
        <w:t xml:space="preserve"> </w:t>
      </w:r>
      <w:r w:rsidRPr="00BD6DF5">
        <w:rPr>
          <w:rFonts w:ascii="Cambria" w:hAnsi="Cambria"/>
        </w:rPr>
        <w:t>głębokość) nie może przekraczać 80 cm.</w:t>
      </w:r>
    </w:p>
    <w:p w14:paraId="2C6CB2D5" w14:textId="77777777" w:rsidR="006D69D2" w:rsidRPr="00BD6DF5" w:rsidRDefault="006D69D2" w:rsidP="0023614B">
      <w:pPr>
        <w:pStyle w:val="Akapitzlist"/>
        <w:numPr>
          <w:ilvl w:val="0"/>
          <w:numId w:val="3"/>
        </w:numPr>
        <w:spacing w:after="0" w:line="276" w:lineRule="auto"/>
        <w:jc w:val="both"/>
        <w:rPr>
          <w:rFonts w:ascii="Cambria" w:hAnsi="Cambria"/>
          <w:color w:val="000000"/>
          <w:szCs w:val="16"/>
        </w:rPr>
      </w:pPr>
      <w:r w:rsidRPr="00BD6DF5">
        <w:rPr>
          <w:rFonts w:ascii="Cambria" w:hAnsi="Cambria"/>
          <w:color w:val="000000"/>
          <w:szCs w:val="16"/>
        </w:rPr>
        <w:t xml:space="preserve">Komputer musi być wyposażony w zasilacz wewnętrzny </w:t>
      </w:r>
      <w:r w:rsidRPr="00BD6DF5">
        <w:rPr>
          <w:rFonts w:ascii="Cambria" w:hAnsi="Cambria"/>
        </w:rPr>
        <w:t>o mocy maksymalnej nieprzekraczającej 250 W</w:t>
      </w:r>
      <w:r w:rsidRPr="00BD6DF5">
        <w:rPr>
          <w:rFonts w:ascii="Cambria" w:hAnsi="Cambria"/>
          <w:color w:val="000000"/>
          <w:szCs w:val="16"/>
        </w:rPr>
        <w:t>.</w:t>
      </w:r>
    </w:p>
    <w:p w14:paraId="61154EB3"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Moduł TPM2.0.</w:t>
      </w:r>
    </w:p>
    <w:p w14:paraId="09790126" w14:textId="227715E5"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Wyposażenie minimalne: nieusuwalne 1xDP lub 1xHDMI; nieusuwalne co najmniej 5 portów USB, w tym co najmniej 2 x USB 3.0 na panelu przednim komputera, napęd optyczny DVD-RW; klawiatura USB w układzie polski programisty</w:t>
      </w:r>
      <w:r w:rsidR="00BA3E33">
        <w:rPr>
          <w:rFonts w:ascii="Cambria" w:hAnsi="Cambria"/>
        </w:rPr>
        <w:t>, myszka</w:t>
      </w:r>
      <w:r w:rsidRPr="00BD6DF5">
        <w:rPr>
          <w:rFonts w:ascii="Cambria" w:hAnsi="Cambria"/>
        </w:rPr>
        <w:t xml:space="preserve">; </w:t>
      </w:r>
      <w:r w:rsidRPr="00926FB8">
        <w:rPr>
          <w:rFonts w:ascii="Cambria" w:hAnsi="Cambria"/>
          <w:b/>
        </w:rPr>
        <w:t>nośnik z systemem operacyjnym</w:t>
      </w:r>
      <w:r w:rsidRPr="00BD6DF5">
        <w:rPr>
          <w:rFonts w:ascii="Cambria" w:hAnsi="Cambria"/>
        </w:rPr>
        <w:t>, 1x wyjście słuchawkowe oraz 1x wejście mikrofonowe na panelu przednim obudowy (dopuszcza się jedno wspólne złącze słuchawkowo – mikrofonowe), karta sieciowa 10</w:t>
      </w:r>
      <w:r w:rsidR="00926FB8">
        <w:rPr>
          <w:rFonts w:ascii="Cambria" w:hAnsi="Cambria"/>
        </w:rPr>
        <w:t xml:space="preserve">/100/1000 </w:t>
      </w:r>
      <w:proofErr w:type="spellStart"/>
      <w:r w:rsidR="00926FB8">
        <w:rPr>
          <w:rFonts w:ascii="Cambria" w:hAnsi="Cambria"/>
        </w:rPr>
        <w:t>Mbit</w:t>
      </w:r>
      <w:proofErr w:type="spellEnd"/>
      <w:r w:rsidR="00926FB8">
        <w:rPr>
          <w:rFonts w:ascii="Cambria" w:hAnsi="Cambria"/>
        </w:rPr>
        <w:t>/s Ethernet RJ 45.</w:t>
      </w:r>
    </w:p>
    <w:p w14:paraId="022DB34D" w14:textId="104DF37D"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 xml:space="preserve">Oferowany komputer musi zostać dostarczony z bezterminową licencją oprogramowania systemu operacyjnego klasy Microsoft Windows 10/11 Professional lub równoważny. </w:t>
      </w:r>
      <w:r w:rsidR="00BD6DF5">
        <w:rPr>
          <w:rFonts w:ascii="Cambria" w:hAnsi="Cambria"/>
        </w:rPr>
        <w:br/>
      </w:r>
      <w:r w:rsidRPr="00BD6DF5">
        <w:rPr>
          <w:rFonts w:ascii="Cambria" w:hAnsi="Cambria"/>
        </w:rPr>
        <w:t xml:space="preserve">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w:t>
      </w:r>
      <w:r w:rsidR="00BD6DF5">
        <w:rPr>
          <w:rFonts w:ascii="Cambria" w:hAnsi="Cambria"/>
        </w:rPr>
        <w:br/>
      </w:r>
      <w:r w:rsidRPr="00BD6DF5">
        <w:rPr>
          <w:rFonts w:ascii="Cambria" w:hAnsi="Cambria"/>
        </w:rPr>
        <w:t xml:space="preserve">być dostarczane bez dodatkowych opłat) – wymagane podanie nazwy strony serwera WWW; Internetowa aktualizacja zapewniona w języku polskim; Wbudowana zapora internetowa (firewall) dla ochrony połączeń internetowych; zintegrowana z systemem konsola </w:t>
      </w:r>
      <w:r w:rsidR="00BD6DF5">
        <w:rPr>
          <w:rFonts w:ascii="Cambria" w:hAnsi="Cambria"/>
        </w:rPr>
        <w:br/>
      </w:r>
      <w:r w:rsidRPr="00BD6DF5">
        <w:rPr>
          <w:rFonts w:ascii="Cambria" w:hAnsi="Cambria"/>
        </w:rPr>
        <w:t xml:space="preserve">do zarządzania ustawieniami zapory i regułami </w:t>
      </w:r>
      <w:proofErr w:type="spellStart"/>
      <w:r w:rsidRPr="00BD6DF5">
        <w:rPr>
          <w:rFonts w:ascii="Cambria" w:hAnsi="Cambria"/>
        </w:rPr>
        <w:t>IPSec</w:t>
      </w:r>
      <w:proofErr w:type="spellEnd"/>
      <w:r w:rsidRPr="00BD6DF5">
        <w:rPr>
          <w:rFonts w:ascii="Cambria" w:hAnsi="Cambria"/>
        </w:rPr>
        <w:t xml:space="preserve"> v4 i v6; Zlokalizowane w języku polskim, co najmniej następujące elementy: menu, przeglądarka internetowa, pomoc, komunikaty systemowe; Wsparcie dla większości powszechnie używanych urządzeń peryferyjnych </w:t>
      </w:r>
      <w:r w:rsidR="00BD6DF5">
        <w:rPr>
          <w:rFonts w:ascii="Cambria" w:hAnsi="Cambria"/>
        </w:rPr>
        <w:br/>
      </w:r>
      <w:r w:rsidRPr="00BD6DF5">
        <w:rPr>
          <w:rFonts w:ascii="Cambria" w:hAnsi="Cambria"/>
        </w:rPr>
        <w:t xml:space="preserve">(np.: drukarek, urządzeń sieciowych, standardów USB, </w:t>
      </w:r>
      <w:proofErr w:type="spellStart"/>
      <w:r w:rsidRPr="00BD6DF5">
        <w:rPr>
          <w:rFonts w:ascii="Cambria" w:hAnsi="Cambria"/>
        </w:rPr>
        <w:t>Plug&amp;Play</w:t>
      </w:r>
      <w:proofErr w:type="spellEnd"/>
      <w:r w:rsidRPr="00BD6DF5">
        <w:rPr>
          <w:rFonts w:ascii="Cambria" w:hAnsi="Cambria"/>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w:t>
      </w:r>
      <w:r w:rsidR="00BD6DF5">
        <w:rPr>
          <w:rFonts w:ascii="Cambria" w:hAnsi="Cambria"/>
        </w:rPr>
        <w:br/>
      </w:r>
      <w:r w:rsidRPr="00BD6DF5">
        <w:rPr>
          <w:rFonts w:ascii="Cambria" w:hAnsi="Cambria"/>
        </w:rPr>
        <w:t xml:space="preserve">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w:t>
      </w:r>
      <w:r w:rsidR="00BD6DF5">
        <w:rPr>
          <w:rFonts w:ascii="Cambria" w:hAnsi="Cambria"/>
        </w:rPr>
        <w:br/>
      </w:r>
      <w:r w:rsidRPr="00BD6DF5">
        <w:rPr>
          <w:rFonts w:ascii="Cambria" w:hAnsi="Cambria"/>
        </w:rPr>
        <w:t xml:space="preserve">być wyposażony w możliwość przystosowania stanowiska dla osób niepełnosprawnych </w:t>
      </w:r>
      <w:r w:rsidR="00BD6DF5">
        <w:rPr>
          <w:rFonts w:ascii="Cambria" w:hAnsi="Cambria"/>
        </w:rPr>
        <w:br/>
      </w:r>
      <w:r w:rsidRPr="00BD6DF5">
        <w:rPr>
          <w:rFonts w:ascii="Cambria" w:hAnsi="Cambria"/>
        </w:rPr>
        <w:t xml:space="preserve">(np. słabo widzących); Możliwość zarządzania stacją roboczą poprzez polityki – przez politykę </w:t>
      </w:r>
      <w:r w:rsidRPr="00BD6DF5">
        <w:rPr>
          <w:rFonts w:ascii="Cambria" w:hAnsi="Cambria"/>
        </w:rPr>
        <w:lastRenderedPageBreak/>
        <w:t xml:space="preserve">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w:t>
      </w:r>
      <w:r w:rsidR="00BD6DF5">
        <w:rPr>
          <w:rFonts w:ascii="Cambria" w:hAnsi="Cambria"/>
        </w:rPr>
        <w:br/>
      </w:r>
      <w:r w:rsidRPr="00BD6DF5">
        <w:rPr>
          <w:rFonts w:ascii="Cambria" w:hAnsi="Cambria"/>
        </w:rPr>
        <w:t xml:space="preserve">i konfiguracji; Zarządzanie kontami użytkowników sieci oraz urządzeniami sieciowymi </w:t>
      </w:r>
      <w:r w:rsidR="00BD6DF5">
        <w:rPr>
          <w:rFonts w:ascii="Cambria" w:hAnsi="Cambria"/>
        </w:rPr>
        <w:br/>
      </w:r>
      <w:r w:rsidRPr="00BD6DF5">
        <w:rPr>
          <w:rFonts w:ascii="Cambria" w:hAnsi="Cambria"/>
        </w:rPr>
        <w:t>tj. drukarki, modemy, woluminy dyskowe, usługi katalogowe; Możliwość przywracania plików systemowych; Możliwość „</w:t>
      </w:r>
      <w:proofErr w:type="spellStart"/>
      <w:r w:rsidRPr="00BD6DF5">
        <w:rPr>
          <w:rFonts w:ascii="Cambria" w:hAnsi="Cambria"/>
        </w:rPr>
        <w:t>downgrade</w:t>
      </w:r>
      <w:proofErr w:type="spellEnd"/>
      <w:r w:rsidRPr="00BD6DF5">
        <w:rPr>
          <w:rFonts w:ascii="Cambria" w:hAnsi="Cambria"/>
        </w:rPr>
        <w:t>” do niższej wersji.</w:t>
      </w:r>
    </w:p>
    <w:p w14:paraId="2E442FB2"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Oferowany komputer musi zostać dostarczony z bezterminową licencją oprogramowania pakietu biurowego klasy Microsoft Office 2021 lub równoważny. Za równoważny system pakietu biurowego Zamawiający uzna system spełniający następujące minimalne parametry:</w:t>
      </w:r>
    </w:p>
    <w:p w14:paraId="08E68547" w14:textId="699AA271"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trzy lata od daty zakupu. Możliwość dostosowania pakietu aplikacji biurowych do pracy dla osób niepełnosprawnych np. słabo widzących, zgodnie </w:t>
      </w:r>
      <w:r w:rsidR="00BD6DF5">
        <w:rPr>
          <w:rFonts w:ascii="Cambria" w:hAnsi="Cambria"/>
        </w:rPr>
        <w:br/>
      </w:r>
      <w:r w:rsidRPr="00BD6DF5">
        <w:rPr>
          <w:rFonts w:ascii="Cambria" w:hAnsi="Cambria"/>
        </w:rPr>
        <w:t xml:space="preserve">z wymogami Krajowych Ram Interoperacyjności (WCAG 2.0). </w:t>
      </w:r>
    </w:p>
    <w:p w14:paraId="0E93B576" w14:textId="77777777"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t>Zintegrowany pakiet aplikacji biurowych musi zawierać co najmniej:</w:t>
      </w:r>
    </w:p>
    <w:p w14:paraId="53A519FA"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edytor tekstów,</w:t>
      </w:r>
    </w:p>
    <w:p w14:paraId="7FE268CE"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arkusz kalkulacyjny,</w:t>
      </w:r>
    </w:p>
    <w:p w14:paraId="2BDB90A3"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narzędzie do przygotowania i prowadzenia prezentacji,</w:t>
      </w:r>
    </w:p>
    <w:p w14:paraId="214882FA"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narzędzie do zarządzania informacją osobistą (pocztą elektroniczną, kalendarzem, kontaktami i zadaniami).</w:t>
      </w:r>
    </w:p>
    <w:p w14:paraId="75D5686A" w14:textId="77777777"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t>Edytor tekstów musi umożliwiać co najmniej:</w:t>
      </w:r>
    </w:p>
    <w:p w14:paraId="1713A22C"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Edycję i formatowanie tekstu w języku polskim wraz z obsługą języka polskiego w zakresie sprawdzania pisowni i poprawności gramatycznej oraz funkcjonalnością słownika wyrazów bliskoznacznych i autokorekty.</w:t>
      </w:r>
    </w:p>
    <w:p w14:paraId="6741289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Wstawianie oraz formatowanie tabel.</w:t>
      </w:r>
    </w:p>
    <w:p w14:paraId="49BFAC1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Wstawianie oraz formatowanie obiektów graficznych.</w:t>
      </w:r>
    </w:p>
    <w:p w14:paraId="593A73EE"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Wstawianie wykresów i tabel z arkusza kalkulacyjnego (wliczając tabele przestawne).</w:t>
      </w:r>
    </w:p>
    <w:p w14:paraId="327E4F6C"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Automatyczne numerowanie rozdziałów, punktów, akapitów, tabel i rysunków.</w:t>
      </w:r>
    </w:p>
    <w:p w14:paraId="32B9B388"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Automatyczne tworzenie spisów treści.</w:t>
      </w:r>
    </w:p>
    <w:p w14:paraId="19294552"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Formatowanie nagłówków i stopek stron.</w:t>
      </w:r>
    </w:p>
    <w:p w14:paraId="5F551741" w14:textId="02259841"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 xml:space="preserve">Śledzenie i porównywanie zmian wprowadzonych przez użytkowników </w:t>
      </w:r>
      <w:r w:rsidR="00C75664">
        <w:rPr>
          <w:rFonts w:ascii="Cambria" w:hAnsi="Cambria"/>
        </w:rPr>
        <w:br/>
      </w:r>
      <w:r w:rsidRPr="00BD6DF5">
        <w:rPr>
          <w:rFonts w:ascii="Cambria" w:hAnsi="Cambria"/>
        </w:rPr>
        <w:t>w dokumencie.</w:t>
      </w:r>
    </w:p>
    <w:p w14:paraId="5E6A08D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Nagrywanie, tworzenie i edycję makr automatyzujących wykonywanie czynności.</w:t>
      </w:r>
    </w:p>
    <w:p w14:paraId="24E2972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Określenie układu strony (pionowa/pozioma).</w:t>
      </w:r>
    </w:p>
    <w:p w14:paraId="23CD3B43"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Wydruk dokumentów.</w:t>
      </w:r>
    </w:p>
    <w:p w14:paraId="1367447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lastRenderedPageBreak/>
        <w:t>Wykonywanie korespondencji seryjnej bazując na danych adresowych pochodzących z arkusza kalkulacyjnego i z narzędzia do zarządzania informacją prywatną.</w:t>
      </w:r>
    </w:p>
    <w:p w14:paraId="7BBB76BA"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Zabezpieczenie dokumentów hasłem przed odczytem oraz przed wprowadzaniem modyfikacji.</w:t>
      </w:r>
    </w:p>
    <w:p w14:paraId="61C6BF6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0AA63D5" w14:textId="77777777"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t>Arkusz kalkulacyjny musi umożliwiać co najmniej:</w:t>
      </w:r>
    </w:p>
    <w:p w14:paraId="43C4B4CD"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Tworzenie raportów tabelarycznych.</w:t>
      </w:r>
    </w:p>
    <w:p w14:paraId="6C58EED1"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Tworzenie wykresów liniowych (wraz linią trendu), słupkowych, kołowych.</w:t>
      </w:r>
    </w:p>
    <w:p w14:paraId="2ACEB9A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Tworzenie arkuszy kalkulacyjnych zawierających teksty, dane liczbowe oraz formuły przeprowadzające operacje matematyczne, logiczne, tekstowe, statystyczne oraz operacje na danych finansowych i na miarach czasu.</w:t>
      </w:r>
    </w:p>
    <w:p w14:paraId="57B5A4C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 xml:space="preserve">Tworzenie raportów z zewnętrznych źródeł danych (inne arkusze kalkulacyjne, bazy danych zgodne z ODBC, pliki tekstowe, pliki XML, </w:t>
      </w:r>
      <w:proofErr w:type="spellStart"/>
      <w:r w:rsidRPr="00BD6DF5">
        <w:rPr>
          <w:rFonts w:ascii="Cambria" w:hAnsi="Cambria"/>
        </w:rPr>
        <w:t>webservice</w:t>
      </w:r>
      <w:proofErr w:type="spellEnd"/>
      <w:r w:rsidRPr="00BD6DF5">
        <w:rPr>
          <w:rFonts w:ascii="Cambria" w:hAnsi="Cambria"/>
        </w:rPr>
        <w:t>).</w:t>
      </w:r>
    </w:p>
    <w:p w14:paraId="6E7EF6A0" w14:textId="61195A83"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 xml:space="preserve">Obsługę kostek OLAP oraz tworzenie i edycję kwerend bazodanowych </w:t>
      </w:r>
      <w:r w:rsidR="00C75664">
        <w:rPr>
          <w:rFonts w:ascii="Cambria" w:hAnsi="Cambria"/>
        </w:rPr>
        <w:br/>
      </w:r>
      <w:r w:rsidRPr="00BD6DF5">
        <w:rPr>
          <w:rFonts w:ascii="Cambria" w:hAnsi="Cambria"/>
        </w:rPr>
        <w:t>i webowych.</w:t>
      </w:r>
    </w:p>
    <w:p w14:paraId="17C848E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Narzędzia wspomagające analizę statystyczną i finansową, analizę wariantową i rozwiązywanie problemów optymalizacyjnych.</w:t>
      </w:r>
    </w:p>
    <w:p w14:paraId="79A13AE6"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Tworzenie raportów tabeli przestawnych umożliwiających dynamiczną zmianę wymiarów oraz wykresów bazujących na danych z tabeli przestawnych.</w:t>
      </w:r>
    </w:p>
    <w:p w14:paraId="395D9539"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Wyszukiwanie i zamianę danych.</w:t>
      </w:r>
    </w:p>
    <w:p w14:paraId="5632755C"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Wykonywanie analiz danych przy użyciu formatowania warunkowego.</w:t>
      </w:r>
    </w:p>
    <w:p w14:paraId="68CD3977"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Nazywanie komórek arkusza i odwoływanie się w formułach po takiej nazwie.</w:t>
      </w:r>
    </w:p>
    <w:p w14:paraId="24226B6A"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Nagrywanie, tworzenie i edycję makr automatyzujących wykonywanie czynności.</w:t>
      </w:r>
    </w:p>
    <w:p w14:paraId="577F8B89"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Formatowanie czasu, daty i wartości finansowych z polskim formatem.</w:t>
      </w:r>
    </w:p>
    <w:p w14:paraId="5318F24A"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Zapis wielu arkuszy kalkulacyjnych w jednym pliku.</w:t>
      </w:r>
    </w:p>
    <w:p w14:paraId="7F13F3D2"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Zabezpieczenie dokumentów hasłem przed odczytem oraz przed wprowadzaniem modyfikacji.</w:t>
      </w:r>
    </w:p>
    <w:p w14:paraId="3B7DB18E" w14:textId="77777777"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t>Narzędzie do przygotowywania i prowadzenia prezentacji musi umożliwiać co najmniej:</w:t>
      </w:r>
    </w:p>
    <w:p w14:paraId="60116E93"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Przygotowywanie prezentacji multimedialnych, które mogą być prezentowanie przy użyciu projektora multimedialnego.</w:t>
      </w:r>
    </w:p>
    <w:p w14:paraId="17CBDD03"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Drukowanie w formacie umożliwiającym robienie notatek.</w:t>
      </w:r>
    </w:p>
    <w:p w14:paraId="02EA8D3E"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Zapisanie jako prezentacja tylko do odczytu.</w:t>
      </w:r>
    </w:p>
    <w:p w14:paraId="7B392C22"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Nagrywanie narracji i dołączanie jej do prezentacji.</w:t>
      </w:r>
    </w:p>
    <w:p w14:paraId="5B5EFF6D"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Opatrywanie slajdów notatkami dla prezentera.</w:t>
      </w:r>
    </w:p>
    <w:p w14:paraId="6679D8BB"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Umieszczanie i formatowanie tekstów, obiektów graficznych, tabel, nagrań dźwiękowych i wideo.</w:t>
      </w:r>
    </w:p>
    <w:p w14:paraId="6B7C597E"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Umieszczanie tabel i wykresów pochodzących z arkusza kalkulacyjnego.</w:t>
      </w:r>
    </w:p>
    <w:p w14:paraId="1C8235A1" w14:textId="5F2D3D41"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 xml:space="preserve">Odświeżenie wykresu znajdującego się w prezentacji po zmianie danych </w:t>
      </w:r>
      <w:r w:rsidR="00C75664">
        <w:rPr>
          <w:rFonts w:ascii="Cambria" w:hAnsi="Cambria"/>
        </w:rPr>
        <w:br/>
      </w:r>
      <w:r w:rsidRPr="00BD6DF5">
        <w:rPr>
          <w:rFonts w:ascii="Cambria" w:hAnsi="Cambria"/>
        </w:rPr>
        <w:t>w źródłowym arkuszu kalkulacyjnym.</w:t>
      </w:r>
    </w:p>
    <w:p w14:paraId="4A5028E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Możliwość tworzenia animacji obiektów i całych slajdów.</w:t>
      </w:r>
    </w:p>
    <w:p w14:paraId="003DB701"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Prowadzenie prezentacji w trybie prezentera, gdzie slajdy są widoczne na jednym monitorze lub projektorze, a na drugim widoczne są slajdy i notatki prezentera.</w:t>
      </w:r>
    </w:p>
    <w:p w14:paraId="5AA264B9" w14:textId="77777777" w:rsidR="006D69D2" w:rsidRPr="00BD6DF5" w:rsidRDefault="006D69D2" w:rsidP="0023614B">
      <w:pPr>
        <w:pStyle w:val="Akapitzlist"/>
        <w:numPr>
          <w:ilvl w:val="1"/>
          <w:numId w:val="2"/>
        </w:numPr>
        <w:spacing w:after="0" w:line="276" w:lineRule="auto"/>
        <w:jc w:val="both"/>
        <w:rPr>
          <w:rFonts w:ascii="Cambria" w:hAnsi="Cambria"/>
        </w:rPr>
      </w:pPr>
      <w:r w:rsidRPr="00BD6DF5">
        <w:rPr>
          <w:rFonts w:ascii="Cambria" w:hAnsi="Cambria"/>
        </w:rPr>
        <w:lastRenderedPageBreak/>
        <w:t>Narzędzie do zarządzania informacją prywatną (pocztą elektroniczną, kalendarzem, kontaktami i zadaniami) musi umożliwiać:</w:t>
      </w:r>
    </w:p>
    <w:p w14:paraId="22FEF25D"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Pobieranie i wysyłanie poczty elektronicznej z serwera pocztowego.</w:t>
      </w:r>
    </w:p>
    <w:p w14:paraId="29A4A3E4"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Przechowywanie wiadomości na serwerze lub w lokalnym pliku tworzonym z zastosowaniem efektywnej kompresji danych.</w:t>
      </w:r>
    </w:p>
    <w:p w14:paraId="2C302DF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Filtrowanie niechcianej poczty elektronicznej (SPAM) oraz określanie listy zablokowanych i bezpiecznych nadawców.</w:t>
      </w:r>
    </w:p>
    <w:p w14:paraId="4F5FD87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Tworzenie katalogów, pozwalających katalogować pocztę elektroniczną.</w:t>
      </w:r>
    </w:p>
    <w:p w14:paraId="2AFFF325"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Automatyczne grupowanie poczty o tym samym tytule.</w:t>
      </w:r>
    </w:p>
    <w:p w14:paraId="381FA8D6" w14:textId="542B597A"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 xml:space="preserve">Tworzenie reguł przenoszących automatycznie nową pocztę elektroniczną </w:t>
      </w:r>
      <w:r w:rsidR="00C75664">
        <w:rPr>
          <w:rFonts w:ascii="Cambria" w:hAnsi="Cambria"/>
        </w:rPr>
        <w:br/>
      </w:r>
      <w:r w:rsidRPr="00BD6DF5">
        <w:rPr>
          <w:rFonts w:ascii="Cambria" w:hAnsi="Cambria"/>
        </w:rPr>
        <w:t>do określonych katalogów bazując na słowach zawartych w tytule, adresie nadawcy i odbiorcy.</w:t>
      </w:r>
    </w:p>
    <w:p w14:paraId="319CDDC7"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Oflagowanie poczty elektronicznej z określeniem terminu przypomnienia, oddzielnie dla nadawcy i adresatów.</w:t>
      </w:r>
    </w:p>
    <w:p w14:paraId="69F4F26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Mechanizm ustalania liczby wiadomości, które mają być synchronizowane lokalnie.</w:t>
      </w:r>
    </w:p>
    <w:p w14:paraId="75056FAD"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Zarządzanie kalendarzem.</w:t>
      </w:r>
    </w:p>
    <w:p w14:paraId="6C9A3A81"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Udostępnianie kalendarza innym użytkownikom z możliwością określania uprawnień użytkowników.</w:t>
      </w:r>
    </w:p>
    <w:p w14:paraId="73C34E09"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Przeglądanie kalendarza innych użytkowników.</w:t>
      </w:r>
    </w:p>
    <w:p w14:paraId="2695B41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Zapraszanie uczestników na spotkanie, co po ich akceptacji powoduje automatyczne wprowadzenie spotkania w ich kalendarzach.</w:t>
      </w:r>
    </w:p>
    <w:p w14:paraId="582BBEA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Zarządzanie listą zadań.</w:t>
      </w:r>
    </w:p>
    <w:p w14:paraId="213F2CF9"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Zlecanie zadań innym użytkownikom.</w:t>
      </w:r>
    </w:p>
    <w:p w14:paraId="0FAD076E"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Zarządzanie listą kontaktów.</w:t>
      </w:r>
    </w:p>
    <w:p w14:paraId="7C02B88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Udostępnianie listy kontaktów innym użytkownikom.</w:t>
      </w:r>
    </w:p>
    <w:p w14:paraId="0F6F4F99"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Przeglądanie listy kontaktów innych użytkowników.</w:t>
      </w:r>
    </w:p>
    <w:p w14:paraId="3C4D479F" w14:textId="77777777" w:rsidR="006D69D2" w:rsidRPr="00BD6DF5" w:rsidRDefault="006D69D2" w:rsidP="0023614B">
      <w:pPr>
        <w:pStyle w:val="Akapitzlist"/>
        <w:numPr>
          <w:ilvl w:val="0"/>
          <w:numId w:val="1"/>
        </w:numPr>
        <w:spacing w:after="0" w:line="276" w:lineRule="auto"/>
        <w:ind w:left="1418" w:hanging="284"/>
        <w:jc w:val="both"/>
        <w:rPr>
          <w:rFonts w:ascii="Cambria" w:hAnsi="Cambria"/>
        </w:rPr>
      </w:pPr>
      <w:r w:rsidRPr="00BD6DF5">
        <w:rPr>
          <w:rFonts w:ascii="Cambria" w:hAnsi="Cambria"/>
        </w:rPr>
        <w:t>Możliwość przesyłania kontaktów innym użytkowników.</w:t>
      </w:r>
    </w:p>
    <w:p w14:paraId="7BC16A96" w14:textId="77777777" w:rsidR="006D69D2" w:rsidRPr="00BD6DF5" w:rsidRDefault="006D69D2" w:rsidP="0023614B">
      <w:pPr>
        <w:pStyle w:val="Akapitzlist"/>
        <w:numPr>
          <w:ilvl w:val="0"/>
          <w:numId w:val="3"/>
        </w:numPr>
        <w:spacing w:after="0" w:line="276" w:lineRule="auto"/>
        <w:jc w:val="both"/>
        <w:rPr>
          <w:rFonts w:ascii="Cambria" w:hAnsi="Cambria"/>
        </w:rPr>
      </w:pPr>
      <w:r w:rsidRPr="00BD6DF5">
        <w:rPr>
          <w:rFonts w:ascii="Cambria" w:hAnsi="Cambria"/>
        </w:rPr>
        <w:t>Każdy komputer musi zostać wyposażony w monitor o parametrach minimalnych:</w:t>
      </w:r>
    </w:p>
    <w:p w14:paraId="4622F5CD" w14:textId="7D18CB74"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 xml:space="preserve">Typ ekranu: ekran ciekłokrystaliczny LED IPS z matową matrycą min. 23 cali </w:t>
      </w:r>
      <w:r w:rsidR="00C75664">
        <w:rPr>
          <w:rFonts w:ascii="Cambria" w:hAnsi="Cambria"/>
        </w:rPr>
        <w:br/>
      </w:r>
      <w:r w:rsidRPr="00BD6DF5">
        <w:rPr>
          <w:rFonts w:ascii="Cambria" w:hAnsi="Cambria"/>
        </w:rPr>
        <w:t>z antyrefleksyjną powłoką ekranu.</w:t>
      </w:r>
    </w:p>
    <w:p w14:paraId="463C964F"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Jasność: min. 300 cd/m2.</w:t>
      </w:r>
    </w:p>
    <w:p w14:paraId="1D5F3090"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Kontrast: statyczny min. 1000:1.</w:t>
      </w:r>
    </w:p>
    <w:p w14:paraId="67D6D250"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Kąty widzenia (pion/poziom): 178 stopni.</w:t>
      </w:r>
    </w:p>
    <w:p w14:paraId="374F2446"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Czas reakcji matrycy: maks. 5 ms.</w:t>
      </w:r>
    </w:p>
    <w:p w14:paraId="722F69C4"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Rozdzielczość ekranu: min. 1920 x 1080 (</w:t>
      </w:r>
      <w:proofErr w:type="spellStart"/>
      <w:r w:rsidRPr="00BD6DF5">
        <w:rPr>
          <w:rFonts w:ascii="Cambria" w:hAnsi="Cambria"/>
        </w:rPr>
        <w:t>FullHD</w:t>
      </w:r>
      <w:proofErr w:type="spellEnd"/>
      <w:r w:rsidRPr="00BD6DF5">
        <w:rPr>
          <w:rFonts w:ascii="Cambria" w:hAnsi="Cambria"/>
        </w:rPr>
        <w:t>).</w:t>
      </w:r>
    </w:p>
    <w:p w14:paraId="1FF98A54"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Format obrazu: 16:9.</w:t>
      </w:r>
    </w:p>
    <w:p w14:paraId="433C7163"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 xml:space="preserve">Częstotliwość odświeżania ekranu: min. 60 </w:t>
      </w:r>
      <w:proofErr w:type="spellStart"/>
      <w:r w:rsidRPr="00BD6DF5">
        <w:rPr>
          <w:rFonts w:ascii="Cambria" w:hAnsi="Cambria"/>
        </w:rPr>
        <w:t>Hz</w:t>
      </w:r>
      <w:proofErr w:type="spellEnd"/>
      <w:r w:rsidRPr="00BD6DF5">
        <w:rPr>
          <w:rFonts w:ascii="Cambria" w:hAnsi="Cambria"/>
        </w:rPr>
        <w:t>.</w:t>
      </w:r>
    </w:p>
    <w:p w14:paraId="00D6B7A3" w14:textId="77777777"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Łączność: min. 2 x HDMI (lub 1 x HDMI + 1 x DP), 1 x wyjście audio, 2 x USB.</w:t>
      </w:r>
    </w:p>
    <w:p w14:paraId="484FA56E" w14:textId="27F136A6" w:rsidR="006D69D2" w:rsidRPr="00BD6DF5" w:rsidRDefault="006D69D2" w:rsidP="0023614B">
      <w:pPr>
        <w:pStyle w:val="Akapitzlist"/>
        <w:numPr>
          <w:ilvl w:val="1"/>
          <w:numId w:val="3"/>
        </w:numPr>
        <w:spacing w:line="276" w:lineRule="auto"/>
        <w:jc w:val="both"/>
        <w:rPr>
          <w:rFonts w:ascii="Cambria" w:hAnsi="Cambria"/>
        </w:rPr>
      </w:pPr>
      <w:r w:rsidRPr="00BD6DF5">
        <w:rPr>
          <w:rFonts w:ascii="Cambria" w:hAnsi="Cambria"/>
        </w:rPr>
        <w:t>Inne: możliwość obrotu ekranu o 180 stopni; regulacja wysoko</w:t>
      </w:r>
      <w:r w:rsidR="00486FB5">
        <w:rPr>
          <w:rFonts w:ascii="Cambria" w:hAnsi="Cambria"/>
        </w:rPr>
        <w:t>ści, regulacja kąta pochylenia.</w:t>
      </w:r>
    </w:p>
    <w:p w14:paraId="328A562A" w14:textId="49B06E21" w:rsidR="006D69D2" w:rsidRPr="00BD6DF5" w:rsidRDefault="006D69D2" w:rsidP="0023614B">
      <w:pPr>
        <w:pStyle w:val="Akapitzlist"/>
        <w:numPr>
          <w:ilvl w:val="0"/>
          <w:numId w:val="3"/>
        </w:numPr>
        <w:spacing w:after="120" w:line="276" w:lineRule="auto"/>
        <w:ind w:right="72"/>
        <w:jc w:val="both"/>
        <w:rPr>
          <w:rFonts w:ascii="Cambria" w:hAnsi="Cambria"/>
        </w:rPr>
      </w:pPr>
      <w:r w:rsidRPr="00BD6DF5">
        <w:rPr>
          <w:rFonts w:ascii="Cambria" w:hAnsi="Cambria"/>
        </w:rPr>
        <w:t xml:space="preserve">Każdy komputer powinien zostać wyposażony w lokalnie działający UPS o parametrach: </w:t>
      </w:r>
      <w:r w:rsidR="00C75664">
        <w:rPr>
          <w:rFonts w:ascii="Cambria" w:hAnsi="Cambria"/>
        </w:rPr>
        <w:br/>
      </w:r>
      <w:r w:rsidRPr="00BD6DF5">
        <w:rPr>
          <w:rFonts w:ascii="Cambria" w:hAnsi="Cambria" w:cstheme="minorHAnsi"/>
          <w:lang w:eastAsia="pl-PL"/>
        </w:rPr>
        <w:t>moc minimalna 700 VA, moc rzeczywista min. 380 W; min. 4 gniazda sieciowe; alarm dźwiękowy; 1 x port USB; automatyczna regulacja napięcia; podtrzymanie przy pełnym obci</w:t>
      </w:r>
      <w:r w:rsidR="00486FB5">
        <w:rPr>
          <w:rFonts w:ascii="Cambria" w:hAnsi="Cambria" w:cstheme="minorHAnsi"/>
          <w:lang w:eastAsia="pl-PL"/>
        </w:rPr>
        <w:t>ążeniu min. 1 minuta oraz min. 5</w:t>
      </w:r>
      <w:r w:rsidRPr="00BD6DF5">
        <w:rPr>
          <w:rFonts w:ascii="Cambria" w:hAnsi="Cambria" w:cstheme="minorHAnsi"/>
          <w:lang w:eastAsia="pl-PL"/>
        </w:rPr>
        <w:t xml:space="preserve"> minut przy 50 % obciążeniu.</w:t>
      </w:r>
    </w:p>
    <w:p w14:paraId="0018491A" w14:textId="69F26608" w:rsidR="006D69D2" w:rsidRPr="00BD6DF5" w:rsidRDefault="006D69D2" w:rsidP="0023614B">
      <w:pPr>
        <w:pStyle w:val="Akapitzlist"/>
        <w:numPr>
          <w:ilvl w:val="0"/>
          <w:numId w:val="3"/>
        </w:numPr>
        <w:spacing w:after="120" w:line="276" w:lineRule="auto"/>
        <w:ind w:right="72"/>
        <w:jc w:val="both"/>
        <w:rPr>
          <w:rFonts w:ascii="Cambria" w:hAnsi="Cambria"/>
        </w:rPr>
      </w:pPr>
      <w:r w:rsidRPr="00BD6DF5">
        <w:rPr>
          <w:rFonts w:ascii="Cambria" w:hAnsi="Cambria"/>
        </w:rPr>
        <w:t xml:space="preserve">Dokumenty potwierdzające jakość produktu i sposobu jego wykonania: Certyfikat ISO 9001 lub inny równoważny dokument poświadczający, że producent monitora i jednostki </w:t>
      </w:r>
      <w:r w:rsidRPr="00BD6DF5">
        <w:rPr>
          <w:rFonts w:ascii="Cambria" w:hAnsi="Cambria"/>
        </w:rPr>
        <w:lastRenderedPageBreak/>
        <w:t xml:space="preserve">centralnej opracował, wdrożył i certyfikował system zarządzania jakością; Certyfikat </w:t>
      </w:r>
      <w:r w:rsidR="00C75664">
        <w:rPr>
          <w:rFonts w:ascii="Cambria" w:hAnsi="Cambria"/>
        </w:rPr>
        <w:br/>
      </w:r>
      <w:r w:rsidRPr="00BD6DF5">
        <w:rPr>
          <w:rFonts w:ascii="Cambria" w:hAnsi="Cambria"/>
        </w:rPr>
        <w:t xml:space="preserve">ISO 50001 lub inny równoważny dokument poświadczający, że producent monitora </w:t>
      </w:r>
      <w:r w:rsidR="00C75664">
        <w:rPr>
          <w:rFonts w:ascii="Cambria" w:hAnsi="Cambria"/>
        </w:rPr>
        <w:br/>
      </w:r>
      <w:r w:rsidRPr="00BD6DF5">
        <w:rPr>
          <w:rFonts w:ascii="Cambria" w:hAnsi="Cambria"/>
        </w:rPr>
        <w:t xml:space="preserve">i jednostki centralnej posiada system zarządzania energią, zmniejszający zużycie energii, wpływy na środowisko i zwiększający rentowność; Deklaracja zgodności CE lub inny równoważny dokument poświadczający, ze oferowana jednostka centralna i monitor spełniają wszystkie zasadnicze wymagania zawarte </w:t>
      </w:r>
      <w:r w:rsidRPr="00BD6DF5">
        <w:rPr>
          <w:rStyle w:val="hgkelc"/>
          <w:rFonts w:ascii="Cambria" w:hAnsi="Cambria"/>
        </w:rPr>
        <w:t>w poszczególnych dyrektywach nowego podejścia przewidujących oznakowanie CE</w:t>
      </w:r>
      <w:r w:rsidRPr="00BD6DF5">
        <w:rPr>
          <w:rFonts w:ascii="Cambria" w:hAnsi="Cambria"/>
        </w:rPr>
        <w:t xml:space="preserve">; Potwierdzenie spełnienia kryteriów środowiskowych, w tym zgodności z dyrektywą </w:t>
      </w:r>
      <w:proofErr w:type="spellStart"/>
      <w:r w:rsidRPr="00BD6DF5">
        <w:rPr>
          <w:rFonts w:ascii="Cambria" w:hAnsi="Cambria"/>
        </w:rPr>
        <w:t>RoHS</w:t>
      </w:r>
      <w:proofErr w:type="spellEnd"/>
      <w:r w:rsidRPr="00BD6DF5">
        <w:rPr>
          <w:rFonts w:ascii="Cambria" w:hAnsi="Cambria"/>
        </w:rPr>
        <w:t xml:space="preserve"> Unii Europejskiej o eliminacji substancji niebezpiecznych w postaci oświadczenia producenta jednostki centralnej </w:t>
      </w:r>
      <w:r w:rsidR="00C75664">
        <w:rPr>
          <w:rFonts w:ascii="Cambria" w:hAnsi="Cambria"/>
        </w:rPr>
        <w:br/>
      </w:r>
      <w:r w:rsidRPr="00BD6DF5">
        <w:rPr>
          <w:rFonts w:ascii="Cambria" w:hAnsi="Cambria"/>
        </w:rPr>
        <w:t xml:space="preserve">i monitora lub innego dokumentu potwierdzającego spełnienie kryteriów środowiskowych w tym zgodności z dyrektywą </w:t>
      </w:r>
      <w:proofErr w:type="spellStart"/>
      <w:r w:rsidRPr="00BD6DF5">
        <w:rPr>
          <w:rFonts w:ascii="Cambria" w:hAnsi="Cambria"/>
        </w:rPr>
        <w:t>RoHS</w:t>
      </w:r>
      <w:proofErr w:type="spellEnd"/>
      <w:r w:rsidRPr="00BD6DF5">
        <w:rPr>
          <w:rFonts w:ascii="Cambria" w:hAnsi="Cambria"/>
        </w:rPr>
        <w:t xml:space="preserve"> Unii Europejskiej o elimina</w:t>
      </w:r>
      <w:r w:rsidR="00643542">
        <w:rPr>
          <w:rFonts w:ascii="Cambria" w:hAnsi="Cambria"/>
        </w:rPr>
        <w:t>cji substancji niebezpiecznych (</w:t>
      </w:r>
      <w:r w:rsidR="00643542" w:rsidRPr="00643542">
        <w:rPr>
          <w:rFonts w:ascii="Cambria" w:hAnsi="Cambria"/>
          <w:b/>
        </w:rPr>
        <w:t>dokumenty do wglądu na wniosek Zamawiającego</w:t>
      </w:r>
      <w:r w:rsidR="00643542">
        <w:rPr>
          <w:rFonts w:ascii="Cambria" w:hAnsi="Cambria"/>
        </w:rPr>
        <w:t>).</w:t>
      </w:r>
    </w:p>
    <w:p w14:paraId="52EC9796" w14:textId="57C99DD0" w:rsidR="00FC69D6" w:rsidRPr="00C75664" w:rsidRDefault="006D69D2" w:rsidP="00FC69D6">
      <w:pPr>
        <w:pStyle w:val="Akapitzlist"/>
        <w:numPr>
          <w:ilvl w:val="0"/>
          <w:numId w:val="3"/>
        </w:numPr>
        <w:spacing w:after="120" w:line="276" w:lineRule="auto"/>
        <w:ind w:right="72"/>
        <w:jc w:val="both"/>
        <w:rPr>
          <w:rFonts w:ascii="Cambria" w:hAnsi="Cambria"/>
        </w:rPr>
      </w:pPr>
      <w:r w:rsidRPr="00BD6DF5">
        <w:rPr>
          <w:rFonts w:ascii="Cambria" w:hAnsi="Cambria"/>
        </w:rPr>
        <w:t>Gwarancja: min. 24 miesiące 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w:t>
      </w:r>
    </w:p>
    <w:p w14:paraId="59804249" w14:textId="1BB17C66" w:rsidR="00FC69D6" w:rsidRPr="00BD6DF5" w:rsidRDefault="00FC69D6" w:rsidP="0023614B">
      <w:pPr>
        <w:pStyle w:val="Nagwek1"/>
        <w:numPr>
          <w:ilvl w:val="0"/>
          <w:numId w:val="5"/>
        </w:numPr>
        <w:rPr>
          <w:rFonts w:ascii="Cambria" w:hAnsi="Cambria"/>
        </w:rPr>
      </w:pPr>
      <w:bookmarkStart w:id="9" w:name="_Toc109194652"/>
      <w:bookmarkStart w:id="10" w:name="_Toc109894089"/>
      <w:bookmarkStart w:id="11" w:name="_Toc113010502"/>
      <w:r w:rsidRPr="00BD6DF5">
        <w:rPr>
          <w:rFonts w:ascii="Cambria" w:hAnsi="Cambria"/>
        </w:rPr>
        <w:t>Prze</w:t>
      </w:r>
      <w:r w:rsidR="00A24DB7" w:rsidRPr="00BD6DF5">
        <w:rPr>
          <w:rFonts w:ascii="Cambria" w:hAnsi="Cambria"/>
        </w:rPr>
        <w:t>dmiot zamówienia dla części nr 2</w:t>
      </w:r>
      <w:bookmarkEnd w:id="9"/>
      <w:bookmarkEnd w:id="10"/>
      <w:bookmarkEnd w:id="11"/>
    </w:p>
    <w:p w14:paraId="287BE0D5" w14:textId="77777777" w:rsidR="00FC69D6" w:rsidRPr="00BD6DF5" w:rsidRDefault="00FC69D6" w:rsidP="0023614B">
      <w:pPr>
        <w:pStyle w:val="Nagwek1"/>
        <w:numPr>
          <w:ilvl w:val="1"/>
          <w:numId w:val="5"/>
        </w:numPr>
        <w:spacing w:after="240"/>
        <w:rPr>
          <w:rFonts w:ascii="Cambria" w:hAnsi="Cambria"/>
        </w:rPr>
      </w:pPr>
      <w:bookmarkStart w:id="12" w:name="_Toc109194653"/>
      <w:bookmarkStart w:id="13" w:name="_Toc109894090"/>
      <w:bookmarkStart w:id="14" w:name="_Toc113010503"/>
      <w:r w:rsidRPr="00BD6DF5">
        <w:rPr>
          <w:rFonts w:ascii="Cambria" w:hAnsi="Cambria"/>
        </w:rPr>
        <w:t>Wymagania ogólne w zakresie dostawy sprzętu.</w:t>
      </w:r>
      <w:bookmarkEnd w:id="12"/>
      <w:bookmarkEnd w:id="13"/>
      <w:bookmarkEnd w:id="14"/>
    </w:p>
    <w:p w14:paraId="336D1DF3"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Dostarczony sprzęt musi być wolny od wad prawnych i fizycznych oraz nienoszący oznak użytkowania. </w:t>
      </w:r>
    </w:p>
    <w:p w14:paraId="7C22D38F" w14:textId="7EBE54B0"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Dostarczony sprzęt musi być fabrycznie nowy (tzn. wyprodukowane nie wcześniej, </w:t>
      </w:r>
      <w:r w:rsidR="00C75664">
        <w:rPr>
          <w:rFonts w:ascii="Cambria" w:hAnsi="Cambria"/>
        </w:rPr>
        <w:br/>
      </w:r>
      <w:r w:rsidRPr="00BD6DF5">
        <w:rPr>
          <w:rFonts w:ascii="Cambria" w:hAnsi="Cambria"/>
        </w:rPr>
        <w:t xml:space="preserve">niż na 9 miesięcy przed ich dostarczeniem), musi pochodzić z oficjalnego kanału sprzedaży producenta na rynek polski, pochodzić z seryjnej produkcji z uwzględnieniem opcji konfiguracyjnych przewidzianych przez producenta dla oferowanego modelu sprzętu. </w:t>
      </w:r>
    </w:p>
    <w:p w14:paraId="5F1AFE72"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Niedopuszczalne są produkty prototypowe, nie dopuszcza się urządzeń długotrwale magazynowanych oraz pochodzących z programów wyprzedażowych producenta. Urządzenia nie mogą znajdować się na liście „end-of-sale” oraz „end-of-</w:t>
      </w:r>
      <w:proofErr w:type="spellStart"/>
      <w:r w:rsidRPr="00BD6DF5">
        <w:rPr>
          <w:rFonts w:ascii="Cambria" w:hAnsi="Cambria"/>
        </w:rPr>
        <w:t>support</w:t>
      </w:r>
      <w:proofErr w:type="spellEnd"/>
      <w:r w:rsidRPr="00BD6DF5">
        <w:rPr>
          <w:rFonts w:ascii="Cambria" w:hAnsi="Cambria"/>
        </w:rPr>
        <w:t>” producenta.</w:t>
      </w:r>
    </w:p>
    <w:p w14:paraId="29A05207"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06779EA1"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Wszystkie urządzenia będą zasilane bezpośrednio z sieci 230V. </w:t>
      </w:r>
    </w:p>
    <w:p w14:paraId="360D2FED"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Wykonawca zapewni dostawę do wskazanej lokalizacji w siedzibie Zamawiającego. </w:t>
      </w:r>
    </w:p>
    <w:p w14:paraId="32F45BBC"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Wykonawca jest odpowiedzialny za skonfigurowanie połączeń fizycznych, logicznych, podłączenie i skonfigurowanie urządzenia do działania, pozwalające na rozpoczęcie pracy oraz dostarczenie odpowiedniej ilości kabli zasilających, połączeniowych w celu przygotowania zamawianego sprzętu do działania.</w:t>
      </w:r>
    </w:p>
    <w:p w14:paraId="636FFD75"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Wykonawca zobowiązany jest do skonfigurowania zamawianego sprzętu w uzgodnieniu z Zamawiającym. </w:t>
      </w:r>
    </w:p>
    <w:p w14:paraId="5A5B5A41"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Prace instalacyjne będzie można realizować wyłącznie w terminach uzgodnionych z Zamawiającym. </w:t>
      </w:r>
    </w:p>
    <w:p w14:paraId="7DA246E7" w14:textId="7777777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lastRenderedPageBreak/>
        <w:t>Wykonawca będzie zobowiązany do złożenia dokumentacji powykonawczej, zawierającej w szczególności wszystkie dane dostępu do urządzeń i oprogramowania, które będą wykorzystywane podczas instalacji i konfiguracji sprzętu i oprogramowania.</w:t>
      </w:r>
    </w:p>
    <w:p w14:paraId="5586FD35" w14:textId="72ABB6A7" w:rsidR="00FC69D6" w:rsidRPr="00BD6DF5" w:rsidRDefault="00FC69D6" w:rsidP="0023614B">
      <w:pPr>
        <w:pStyle w:val="Akapitzlist"/>
        <w:numPr>
          <w:ilvl w:val="0"/>
          <w:numId w:val="4"/>
        </w:numPr>
        <w:spacing w:after="120" w:line="276" w:lineRule="auto"/>
        <w:ind w:right="72"/>
        <w:jc w:val="both"/>
        <w:rPr>
          <w:rFonts w:ascii="Cambria" w:hAnsi="Cambria"/>
        </w:rPr>
      </w:pPr>
      <w:r w:rsidRPr="00BD6DF5">
        <w:rPr>
          <w:rFonts w:ascii="Cambria" w:hAnsi="Cambria"/>
        </w:rPr>
        <w:t xml:space="preserve">Dla dostaw sprzętu informatycznego z systemem operacyjnym Zamawiający wymaga fabrycznie nowego systemu operacyjnego (nieużywanego nigdy wcześniej), w wersji </w:t>
      </w:r>
      <w:r w:rsidR="00C75664">
        <w:rPr>
          <w:rFonts w:ascii="Cambria" w:hAnsi="Cambria"/>
        </w:rPr>
        <w:br/>
      </w:r>
      <w:r w:rsidRPr="00BD6DF5">
        <w:rPr>
          <w:rFonts w:ascii="Cambria" w:hAnsi="Cambria"/>
        </w:rPr>
        <w:t xml:space="preserve">z certyfikatem autentyczności dla każdej licencji, o ile producent oferowanego oprogramowania stosuje certyfikaty autentyczności. Wykonawca zobowiązany jest </w:t>
      </w:r>
      <w:r w:rsidR="00C75664">
        <w:rPr>
          <w:rFonts w:ascii="Cambria" w:hAnsi="Cambria"/>
        </w:rPr>
        <w:br/>
      </w:r>
      <w:r w:rsidRPr="00BD6DF5">
        <w:rPr>
          <w:rFonts w:ascii="Cambria" w:hAnsi="Cambria"/>
        </w:rPr>
        <w:t>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36ACCCAC" w14:textId="77777777" w:rsidR="00FC69D6" w:rsidRPr="00BD6DF5" w:rsidRDefault="00FC69D6" w:rsidP="0023614B">
      <w:pPr>
        <w:pStyle w:val="Nagwek1"/>
        <w:numPr>
          <w:ilvl w:val="1"/>
          <w:numId w:val="5"/>
        </w:numPr>
        <w:spacing w:after="240"/>
        <w:rPr>
          <w:rFonts w:ascii="Cambria" w:hAnsi="Cambria"/>
        </w:rPr>
      </w:pPr>
      <w:bookmarkStart w:id="15" w:name="_Toc109194654"/>
      <w:bookmarkStart w:id="16" w:name="_Toc109894091"/>
      <w:bookmarkStart w:id="17" w:name="_Toc113010504"/>
      <w:r w:rsidRPr="00BD6DF5">
        <w:rPr>
          <w:rFonts w:ascii="Cambria" w:hAnsi="Cambria"/>
        </w:rPr>
        <w:t>Zasada równoważności rozwiązań.</w:t>
      </w:r>
      <w:bookmarkEnd w:id="15"/>
      <w:bookmarkEnd w:id="16"/>
      <w:bookmarkEnd w:id="17"/>
    </w:p>
    <w:p w14:paraId="1E34A3F9"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648357DA"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1DCE4294"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0CDCEF53" w14:textId="079FE8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Wykonawca zobligowany jest do wykazania, że oferowane rozwiązania równoważne spełnią zakładane wymagania minimalne. Wykonawca, który złoży ofertę na produkty równoważne musi do oferty załączyć dokumenty zawierające dokładny opis oferowanych produktów, </w:t>
      </w:r>
      <w:r w:rsidR="00C75664">
        <w:rPr>
          <w:rFonts w:ascii="Cambria" w:hAnsi="Cambria"/>
        </w:rPr>
        <w:br/>
      </w:r>
      <w:r w:rsidRPr="00BD6DF5">
        <w:rPr>
          <w:rFonts w:ascii="Cambria" w:hAnsi="Cambria"/>
        </w:rPr>
        <w:t>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12D6088A"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Brak określenia „minimum” oznacza wymaganie na poziomie minimalnym, a Wykonawca może zaoferować rozwiązanie o lepszych parametrach.</w:t>
      </w:r>
    </w:p>
    <w:p w14:paraId="38125141"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w:t>
      </w:r>
      <w:r w:rsidRPr="00BD6DF5">
        <w:rPr>
          <w:rFonts w:ascii="Cambria" w:hAnsi="Cambria"/>
        </w:rPr>
        <w:lastRenderedPageBreak/>
        <w:t xml:space="preserve">nie odbiega lub jest lepsze od technologii funkcjonalności i wydajności wyszczególnionych w rozwiązaniu wyspecyfikowanym. </w:t>
      </w:r>
    </w:p>
    <w:p w14:paraId="31C3EA27"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43FAB535" w14:textId="77777777"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04068055" w14:textId="12A92372"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W przypadku wskazania przez Zamawiającego określonych testów wydajności Zamawiający </w:t>
      </w:r>
      <w:r w:rsidRPr="00BD6DF5">
        <w:rPr>
          <w:rFonts w:ascii="Cambria" w:hAnsi="Cambria" w:cstheme="minorHAnsi"/>
          <w:lang w:eastAsia="pl-PL"/>
        </w:rPr>
        <w:t xml:space="preserve">zastrzega, iż w celu sprawdzenia poprawności przeprowadzonych testów może wezwać Wykonawcę do przedstawienia wskazanego przez Zamawiającego oprogramowania testującego wraz z testowanym urządzeniem. Wszystkie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stosowania </w:t>
      </w:r>
      <w:proofErr w:type="spellStart"/>
      <w:r w:rsidRPr="00BD6DF5">
        <w:rPr>
          <w:rFonts w:ascii="Cambria" w:hAnsi="Cambria" w:cstheme="minorHAnsi"/>
          <w:lang w:eastAsia="pl-PL"/>
        </w:rPr>
        <w:t>overclokingu</w:t>
      </w:r>
      <w:proofErr w:type="spellEnd"/>
      <w:r w:rsidRPr="00BD6DF5">
        <w:rPr>
          <w:rFonts w:ascii="Cambria" w:hAnsi="Cambria" w:cstheme="minorHAnsi"/>
          <w:lang w:eastAsia="pl-PL"/>
        </w:rPr>
        <w:t xml:space="preserve">, oprogramowania wspomagającego pochodzącego z innego źródła </w:t>
      </w:r>
      <w:r w:rsidR="00C75664">
        <w:rPr>
          <w:rFonts w:ascii="Cambria" w:hAnsi="Cambria" w:cstheme="minorHAnsi"/>
          <w:lang w:eastAsia="pl-PL"/>
        </w:rPr>
        <w:br/>
      </w:r>
      <w:r w:rsidRPr="00BD6DF5">
        <w:rPr>
          <w:rFonts w:ascii="Cambria" w:hAnsi="Cambria" w:cstheme="minorHAnsi"/>
          <w:lang w:eastAsia="pl-PL"/>
        </w:rPr>
        <w:t xml:space="preserve">niż fabrycznie zainstalowane oprogramowanie przez producenta, ingerowania </w:t>
      </w:r>
      <w:r w:rsidR="00C75664">
        <w:rPr>
          <w:rFonts w:ascii="Cambria" w:hAnsi="Cambria" w:cstheme="minorHAnsi"/>
          <w:lang w:eastAsia="pl-PL"/>
        </w:rPr>
        <w:br/>
      </w:r>
      <w:r w:rsidRPr="00BD6DF5">
        <w:rPr>
          <w:rFonts w:ascii="Cambria" w:hAnsi="Cambria" w:cstheme="minorHAnsi"/>
          <w:lang w:eastAsia="pl-PL"/>
        </w:rPr>
        <w:t>w ustawieniach BIOS (tzn. wyłączanie urządzeń stanowiących pełną konfigurację), jak również w samym środowisku systemu (tzn. zmniejszanie rozdzielczości, jasności i kontrastu itp.). Zamawiający dopuszcza prowadzenie testów wydajnościowych w oparciu o dowolny system operacyjny zainstalowany na urządzeniu.</w:t>
      </w:r>
    </w:p>
    <w:p w14:paraId="0875FAB3" w14:textId="6B402DBA" w:rsidR="00FC69D6" w:rsidRPr="00BD6DF5" w:rsidRDefault="00FC69D6" w:rsidP="0023614B">
      <w:pPr>
        <w:pStyle w:val="Akapitzlist"/>
        <w:numPr>
          <w:ilvl w:val="0"/>
          <w:numId w:val="48"/>
        </w:numPr>
        <w:spacing w:after="120" w:line="276" w:lineRule="auto"/>
        <w:ind w:right="72"/>
        <w:jc w:val="both"/>
        <w:rPr>
          <w:rFonts w:ascii="Cambria" w:hAnsi="Cambria"/>
        </w:rPr>
      </w:pPr>
      <w:r w:rsidRPr="00BD6DF5">
        <w:rPr>
          <w:rFonts w:ascii="Cambria" w:hAnsi="Cambria"/>
        </w:rPr>
        <w:t xml:space="preserve">W przypadku wskazania przez Zamawiającego określonych testów wydajności Zamawiający dopuszcza równoważne im testy wydajnościowe umożliwiające potwierdzenie zakładanych poziomów wydajności. </w:t>
      </w:r>
      <w:r w:rsidRPr="00BD6DF5">
        <w:rPr>
          <w:rFonts w:ascii="Cambria" w:hAnsi="Cambria" w:cstheme="minorHAnsi"/>
          <w:lang w:eastAsia="pl-PL"/>
        </w:rPr>
        <w:t xml:space="preserve">W przypadku użycia przez Wykonawcę równoważnych testów wydajności Zamawiający zastrzega, iż w celu sprawdzenia równoważności przeprowadzonych testów Wykonawca może zostać wezwany do dostarczenia Zamawiającemu wskazanego przez Zamawiającego oprogramowania testującego </w:t>
      </w:r>
      <w:r w:rsidR="00C75664">
        <w:rPr>
          <w:rFonts w:ascii="Cambria" w:hAnsi="Cambria" w:cstheme="minorHAnsi"/>
          <w:lang w:eastAsia="pl-PL"/>
        </w:rPr>
        <w:br/>
      </w:r>
      <w:r w:rsidRPr="00BD6DF5">
        <w:rPr>
          <w:rFonts w:ascii="Cambria" w:hAnsi="Cambria" w:cstheme="minorHAnsi"/>
          <w:lang w:eastAsia="pl-PL"/>
        </w:rPr>
        <w:t xml:space="preserve">i równoważnego do niego oprogramowania testującego wraz z testowanym urządzeniem. Wszystkie testy wydajnościowe wykonawca musi przeprowadzić na komputerze </w:t>
      </w:r>
      <w:r w:rsidR="00C75664">
        <w:rPr>
          <w:rFonts w:ascii="Cambria" w:hAnsi="Cambria" w:cstheme="minorHAnsi"/>
          <w:lang w:eastAsia="pl-PL"/>
        </w:rPr>
        <w:br/>
      </w:r>
      <w:r w:rsidRPr="00BD6DF5">
        <w:rPr>
          <w:rFonts w:ascii="Cambria" w:hAnsi="Cambria" w:cstheme="minorHAnsi"/>
          <w:lang w:eastAsia="pl-PL"/>
        </w:rPr>
        <w:t xml:space="preserve">o oferowanej konfiguracji, przy automatycznych ustawieniach konfiguratora oprogramowania testującego i natywnej rozdzielczości wyświetlacza oraz włączonych wszystkich urządzaniach. Nie dopuszcza się stosowania </w:t>
      </w:r>
      <w:proofErr w:type="spellStart"/>
      <w:r w:rsidRPr="00BD6DF5">
        <w:rPr>
          <w:rFonts w:ascii="Cambria" w:hAnsi="Cambria" w:cstheme="minorHAnsi"/>
          <w:lang w:eastAsia="pl-PL"/>
        </w:rPr>
        <w:t>overclokingu</w:t>
      </w:r>
      <w:proofErr w:type="spellEnd"/>
      <w:r w:rsidRPr="00BD6DF5">
        <w:rPr>
          <w:rFonts w:ascii="Cambria" w:hAnsi="Cambria" w:cstheme="minorHAnsi"/>
          <w:lang w:eastAsia="pl-PL"/>
        </w:rP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w:t>
      </w:r>
      <w:r w:rsidR="00C75664">
        <w:rPr>
          <w:rFonts w:ascii="Cambria" w:hAnsi="Cambria" w:cstheme="minorHAnsi"/>
          <w:lang w:eastAsia="pl-PL"/>
        </w:rPr>
        <w:br/>
      </w:r>
      <w:r w:rsidRPr="00BD6DF5">
        <w:rPr>
          <w:rFonts w:ascii="Cambria" w:hAnsi="Cambria" w:cstheme="minorHAnsi"/>
          <w:lang w:eastAsia="pl-PL"/>
        </w:rPr>
        <w:t>(tzn. zmniejszanie rozdzielczości, jasności i kontrastu itp.). Zamawiający dopuszcza prowadzenie testów wydajnościowych w oparciu o dowolny system operacyjny zainstalowany na urządzeniu.</w:t>
      </w:r>
    </w:p>
    <w:p w14:paraId="311F52E2" w14:textId="1251319A" w:rsidR="00FC69D6" w:rsidRPr="00BD6DF5" w:rsidRDefault="00FC69D6" w:rsidP="0023614B">
      <w:pPr>
        <w:pStyle w:val="Akapitzlist"/>
        <w:numPr>
          <w:ilvl w:val="0"/>
          <w:numId w:val="48"/>
        </w:numPr>
        <w:spacing w:after="120" w:line="276" w:lineRule="auto"/>
        <w:ind w:right="72"/>
        <w:jc w:val="both"/>
        <w:rPr>
          <w:rFonts w:ascii="Cambria" w:hAnsi="Cambria" w:cstheme="minorHAnsi"/>
          <w:lang w:eastAsia="pl-PL"/>
        </w:rPr>
      </w:pPr>
      <w:r w:rsidRPr="00BD6DF5">
        <w:rPr>
          <w:rFonts w:ascii="Cambria" w:hAnsi="Cambria" w:cstheme="minorHAnsi"/>
          <w:lang w:eastAsia="pl-PL"/>
        </w:rPr>
        <w:lastRenderedPageBreak/>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w:t>
      </w:r>
      <w:r w:rsidR="00C75664">
        <w:rPr>
          <w:rFonts w:ascii="Cambria" w:hAnsi="Cambria" w:cstheme="minorHAnsi"/>
          <w:lang w:eastAsia="pl-PL"/>
        </w:rPr>
        <w:br/>
      </w:r>
      <w:r w:rsidRPr="00BD6DF5">
        <w:rPr>
          <w:rFonts w:ascii="Cambria" w:hAnsi="Cambria" w:cstheme="minorHAnsi"/>
          <w:lang w:eastAsia="pl-PL"/>
        </w:rPr>
        <w:t>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9BB883D" w14:textId="77777777" w:rsidR="00FC69D6" w:rsidRPr="00BD6DF5" w:rsidRDefault="00FC69D6" w:rsidP="0023614B">
      <w:pPr>
        <w:pStyle w:val="Nagwek1"/>
        <w:numPr>
          <w:ilvl w:val="1"/>
          <w:numId w:val="5"/>
        </w:numPr>
        <w:spacing w:after="240"/>
        <w:rPr>
          <w:rFonts w:ascii="Cambria" w:hAnsi="Cambria"/>
        </w:rPr>
      </w:pPr>
      <w:bookmarkStart w:id="18" w:name="_Toc109194655"/>
      <w:bookmarkStart w:id="19" w:name="_Toc109894092"/>
      <w:bookmarkStart w:id="20" w:name="_Toc113010505"/>
      <w:r w:rsidRPr="00BD6DF5">
        <w:rPr>
          <w:rFonts w:ascii="Cambria" w:hAnsi="Cambria"/>
        </w:rPr>
        <w:t>Dostawa stacji roboczych (2 szt.).</w:t>
      </w:r>
      <w:bookmarkEnd w:id="18"/>
      <w:bookmarkEnd w:id="19"/>
      <w:bookmarkEnd w:id="20"/>
    </w:p>
    <w:p w14:paraId="4A66415C" w14:textId="77777777" w:rsidR="00FC69D6" w:rsidRPr="00BD6DF5" w:rsidRDefault="00FC69D6" w:rsidP="00FC69D6">
      <w:pPr>
        <w:spacing w:after="0" w:line="276" w:lineRule="auto"/>
        <w:jc w:val="both"/>
        <w:rPr>
          <w:rFonts w:ascii="Cambria" w:hAnsi="Cambria"/>
          <w:u w:val="single"/>
        </w:rPr>
      </w:pPr>
      <w:r w:rsidRPr="00BD6DF5">
        <w:rPr>
          <w:rFonts w:ascii="Cambria" w:hAnsi="Cambria"/>
          <w:u w:val="single"/>
        </w:rPr>
        <w:t>Minimalne parametry techniczne stacji roboczych:</w:t>
      </w:r>
    </w:p>
    <w:p w14:paraId="4FE63EE9" w14:textId="77777777" w:rsidR="00FC69D6" w:rsidRPr="00BD6DF5" w:rsidRDefault="00FC69D6" w:rsidP="0023614B">
      <w:pPr>
        <w:pStyle w:val="Akapitzlist"/>
        <w:numPr>
          <w:ilvl w:val="0"/>
          <w:numId w:val="21"/>
        </w:numPr>
        <w:spacing w:after="0" w:line="276" w:lineRule="auto"/>
        <w:ind w:left="284" w:hanging="284"/>
        <w:jc w:val="both"/>
        <w:rPr>
          <w:rFonts w:ascii="Cambria" w:hAnsi="Cambria" w:cs="Calibri"/>
          <w:color w:val="000000"/>
          <w:szCs w:val="18"/>
        </w:rPr>
      </w:pPr>
      <w:r w:rsidRPr="00BD6DF5">
        <w:rPr>
          <w:rFonts w:ascii="Cambria" w:hAnsi="Cambria"/>
        </w:rPr>
        <w:t xml:space="preserve">Zastosowanie - Komputer musi być przeznaczony do aplikacji, edukacyjnych, obliczeniowych, posiadać dostęp do </w:t>
      </w:r>
      <w:proofErr w:type="spellStart"/>
      <w:r w:rsidRPr="00BD6DF5">
        <w:rPr>
          <w:rFonts w:ascii="Cambria" w:hAnsi="Cambria"/>
        </w:rPr>
        <w:t>internetu</w:t>
      </w:r>
      <w:proofErr w:type="spellEnd"/>
      <w:r w:rsidRPr="00BD6DF5">
        <w:rPr>
          <w:rFonts w:ascii="Cambria" w:hAnsi="Cambria"/>
        </w:rPr>
        <w:t xml:space="preserve"> oraz poczty elektronicznej.</w:t>
      </w:r>
    </w:p>
    <w:p w14:paraId="4F085E57" w14:textId="233DD688" w:rsidR="00FC69D6" w:rsidRPr="00BD6DF5" w:rsidRDefault="00FC69D6" w:rsidP="0023614B">
      <w:pPr>
        <w:pStyle w:val="Akapitzlist"/>
        <w:numPr>
          <w:ilvl w:val="0"/>
          <w:numId w:val="21"/>
        </w:numPr>
        <w:spacing w:after="0" w:line="276" w:lineRule="auto"/>
        <w:ind w:left="284" w:hanging="284"/>
        <w:jc w:val="both"/>
        <w:rPr>
          <w:rFonts w:ascii="Cambria" w:hAnsi="Cambria" w:cs="Calibri"/>
          <w:color w:val="000000"/>
          <w:szCs w:val="18"/>
        </w:rPr>
      </w:pPr>
      <w:r w:rsidRPr="00BD6DF5">
        <w:rPr>
          <w:rFonts w:ascii="Cambria" w:hAnsi="Cambria" w:cs="Calibri"/>
          <w:color w:val="000000"/>
          <w:szCs w:val="18"/>
        </w:rPr>
        <w:t>Wydajność komputera - Oferowany komputer musi osiągać w teście wydajności:</w:t>
      </w:r>
    </w:p>
    <w:p w14:paraId="0F180673" w14:textId="1E67B338" w:rsidR="00FC69D6" w:rsidRPr="00BD6DF5" w:rsidRDefault="00FC69D6" w:rsidP="00FC69D6">
      <w:pPr>
        <w:spacing w:after="0" w:line="276" w:lineRule="auto"/>
        <w:ind w:left="284"/>
        <w:jc w:val="both"/>
        <w:rPr>
          <w:rFonts w:ascii="Cambria" w:hAnsi="Cambria" w:cs="Calibri"/>
          <w:color w:val="000000"/>
          <w:szCs w:val="18"/>
        </w:rPr>
      </w:pPr>
      <w:r w:rsidRPr="00BD6DF5">
        <w:rPr>
          <w:rFonts w:ascii="Cambria" w:hAnsi="Cambria" w:cs="Calibri"/>
          <w:color w:val="000000"/>
          <w:szCs w:val="18"/>
        </w:rPr>
        <w:t>PC M</w:t>
      </w:r>
      <w:r w:rsidR="0011791D">
        <w:rPr>
          <w:rFonts w:ascii="Cambria" w:hAnsi="Cambria" w:cs="Calibri"/>
          <w:color w:val="000000"/>
          <w:szCs w:val="18"/>
        </w:rPr>
        <w:t>a</w:t>
      </w:r>
      <w:r w:rsidR="000D4F92">
        <w:rPr>
          <w:rFonts w:ascii="Cambria" w:hAnsi="Cambria" w:cs="Calibri"/>
          <w:color w:val="000000"/>
          <w:szCs w:val="18"/>
        </w:rPr>
        <w:t>rk10 – wynik min. 2600 punktów</w:t>
      </w:r>
    </w:p>
    <w:p w14:paraId="27BC3143" w14:textId="2BDCD1D8" w:rsidR="00FC69D6" w:rsidRPr="00BD6DF5" w:rsidRDefault="00FC69D6" w:rsidP="00FC69D6">
      <w:pPr>
        <w:spacing w:after="0" w:line="276" w:lineRule="auto"/>
        <w:ind w:left="284"/>
        <w:jc w:val="both"/>
        <w:rPr>
          <w:rFonts w:ascii="Cambria" w:hAnsi="Cambria" w:cs="Calibri"/>
          <w:color w:val="000000"/>
          <w:szCs w:val="18"/>
        </w:rPr>
      </w:pPr>
      <w:r w:rsidRPr="00BD6DF5">
        <w:rPr>
          <w:rFonts w:ascii="Cambria" w:hAnsi="Cambria" w:cs="Calibri"/>
          <w:color w:val="000000"/>
          <w:szCs w:val="18"/>
        </w:rPr>
        <w:t xml:space="preserve">Wymagane testy wydajnościowe wykonawca musi przeprowadzić na automatycznych ustawieniach konfiguratora i przy natywnej rozdzielczości wyświetlacza oraz włączonych wszystkich urządzaniach. Nie dopuszcza się stosowanie </w:t>
      </w:r>
      <w:proofErr w:type="spellStart"/>
      <w:r w:rsidRPr="00BD6DF5">
        <w:rPr>
          <w:rFonts w:ascii="Cambria" w:hAnsi="Cambria" w:cs="Calibri"/>
          <w:color w:val="000000"/>
          <w:szCs w:val="18"/>
        </w:rPr>
        <w:t>overclokingu</w:t>
      </w:r>
      <w:proofErr w:type="spellEnd"/>
      <w:r w:rsidRPr="00BD6DF5">
        <w:rPr>
          <w:rFonts w:ascii="Cambria" w:hAnsi="Cambria" w:cs="Calibri"/>
          <w:color w:val="000000"/>
          <w:szCs w:val="18"/>
        </w:rP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w:t>
      </w:r>
      <w:r w:rsidR="00C75664">
        <w:rPr>
          <w:rFonts w:ascii="Cambria" w:hAnsi="Cambria" w:cs="Calibri"/>
          <w:color w:val="000000"/>
          <w:szCs w:val="18"/>
        </w:rPr>
        <w:br/>
      </w:r>
      <w:r w:rsidRPr="00BD6DF5">
        <w:rPr>
          <w:rFonts w:ascii="Cambria" w:hAnsi="Cambria" w:cs="Calibri"/>
          <w:color w:val="000000"/>
          <w:szCs w:val="18"/>
        </w:rPr>
        <w:t xml:space="preserve">(tzn. zmniejszanie rozdzielczości, jasności i kontrastu itp.). </w:t>
      </w:r>
    </w:p>
    <w:p w14:paraId="79BA95C0" w14:textId="045257B5" w:rsidR="00FC69D6" w:rsidRPr="00BD6DF5" w:rsidRDefault="00FC69D6" w:rsidP="0023614B">
      <w:pPr>
        <w:pStyle w:val="Akapitzlist"/>
        <w:numPr>
          <w:ilvl w:val="0"/>
          <w:numId w:val="21"/>
        </w:numPr>
        <w:spacing w:after="0" w:line="276" w:lineRule="auto"/>
        <w:ind w:left="284" w:hanging="284"/>
        <w:jc w:val="both"/>
        <w:rPr>
          <w:rFonts w:ascii="Cambria" w:hAnsi="Cambria"/>
        </w:rPr>
      </w:pPr>
      <w:r w:rsidRPr="00BD6DF5">
        <w:rPr>
          <w:rFonts w:ascii="Cambria" w:hAnsi="Cambria"/>
        </w:rPr>
        <w:t xml:space="preserve">Pamięć operacyjna - min. 8 GB w najnowszej technologii oferowanej przez producenta komputera, przy czym komputer musi posiadać min. 1 niezajęte złącze do rozbudowy </w:t>
      </w:r>
      <w:r w:rsidR="00C75664">
        <w:rPr>
          <w:rFonts w:ascii="Cambria" w:hAnsi="Cambria"/>
        </w:rPr>
        <w:br/>
      </w:r>
      <w:r w:rsidRPr="00BD6DF5">
        <w:rPr>
          <w:rFonts w:ascii="Cambria" w:hAnsi="Cambria"/>
        </w:rPr>
        <w:t>i obsługiwać do 32</w:t>
      </w:r>
      <w:r w:rsidR="00E013F1">
        <w:rPr>
          <w:rFonts w:ascii="Cambria" w:hAnsi="Cambria"/>
        </w:rPr>
        <w:t xml:space="preserve"> </w:t>
      </w:r>
      <w:r w:rsidRPr="00BD6DF5">
        <w:rPr>
          <w:rFonts w:ascii="Cambria" w:hAnsi="Cambria"/>
        </w:rPr>
        <w:t>GB pamięci.</w:t>
      </w:r>
    </w:p>
    <w:p w14:paraId="060FF2B8" w14:textId="77777777" w:rsidR="00FC69D6" w:rsidRPr="00BD6DF5" w:rsidRDefault="00FC69D6" w:rsidP="0023614B">
      <w:pPr>
        <w:pStyle w:val="Akapitzlist"/>
        <w:numPr>
          <w:ilvl w:val="0"/>
          <w:numId w:val="21"/>
        </w:numPr>
        <w:spacing w:after="0" w:line="276" w:lineRule="auto"/>
        <w:ind w:left="284" w:hanging="284"/>
        <w:jc w:val="both"/>
        <w:rPr>
          <w:rFonts w:ascii="Cambria" w:hAnsi="Cambria"/>
        </w:rPr>
      </w:pPr>
      <w:r w:rsidRPr="00BD6DF5">
        <w:rPr>
          <w:rFonts w:ascii="Cambria" w:hAnsi="Cambria"/>
        </w:rPr>
        <w:t>Pamięć masowa – dysk w technologii SSD min. 256 GB.</w:t>
      </w:r>
    </w:p>
    <w:p w14:paraId="2CDF3C03" w14:textId="3A0754D3" w:rsidR="00FC69D6" w:rsidRPr="00BD6DF5" w:rsidRDefault="00FC69D6" w:rsidP="0023614B">
      <w:pPr>
        <w:pStyle w:val="Akapitzlist"/>
        <w:numPr>
          <w:ilvl w:val="0"/>
          <w:numId w:val="21"/>
        </w:numPr>
        <w:spacing w:after="0" w:line="276" w:lineRule="auto"/>
        <w:ind w:left="284" w:hanging="284"/>
        <w:jc w:val="both"/>
        <w:rPr>
          <w:rFonts w:ascii="Cambria" w:hAnsi="Cambria"/>
        </w:rPr>
      </w:pPr>
      <w:r w:rsidRPr="00BD6DF5">
        <w:rPr>
          <w:rFonts w:ascii="Cambria" w:hAnsi="Cambria"/>
        </w:rPr>
        <w:t xml:space="preserve">Karta graficzna - </w:t>
      </w:r>
      <w:r w:rsidRPr="00BD6DF5">
        <w:rPr>
          <w:rFonts w:ascii="Cambria" w:hAnsi="Cambria" w:cstheme="minorHAnsi"/>
          <w:lang w:eastAsia="pl-PL"/>
        </w:rPr>
        <w:t xml:space="preserve">Zintegrowana osiągająca w teście PC Mark 10 Digital Content </w:t>
      </w:r>
      <w:proofErr w:type="spellStart"/>
      <w:r w:rsidRPr="00BD6DF5">
        <w:rPr>
          <w:rFonts w:ascii="Cambria" w:hAnsi="Cambria" w:cstheme="minorHAnsi"/>
          <w:lang w:eastAsia="pl-PL"/>
        </w:rPr>
        <w:t>Creation</w:t>
      </w:r>
      <w:proofErr w:type="spellEnd"/>
      <w:r w:rsidRPr="00BD6DF5">
        <w:rPr>
          <w:rFonts w:ascii="Cambria" w:hAnsi="Cambria" w:cstheme="minorHAnsi"/>
          <w:lang w:eastAsia="pl-PL"/>
        </w:rPr>
        <w:t xml:space="preserve"> </w:t>
      </w:r>
      <w:r w:rsidR="00C75664">
        <w:rPr>
          <w:rFonts w:ascii="Cambria" w:hAnsi="Cambria" w:cstheme="minorHAnsi"/>
          <w:lang w:eastAsia="pl-PL"/>
        </w:rPr>
        <w:br/>
      </w:r>
      <w:r w:rsidRPr="00BD6DF5">
        <w:rPr>
          <w:rFonts w:ascii="Cambria" w:hAnsi="Cambria" w:cstheme="minorHAnsi"/>
          <w:lang w:eastAsia="pl-PL"/>
        </w:rPr>
        <w:t xml:space="preserve">co najmniej 2000 punktów. </w:t>
      </w:r>
    </w:p>
    <w:p w14:paraId="0B0DF74A" w14:textId="77777777" w:rsidR="00FC69D6" w:rsidRPr="00BD6DF5" w:rsidRDefault="00FC69D6" w:rsidP="0023614B">
      <w:pPr>
        <w:pStyle w:val="Akapitzlist"/>
        <w:numPr>
          <w:ilvl w:val="0"/>
          <w:numId w:val="21"/>
        </w:numPr>
        <w:spacing w:after="0" w:line="276" w:lineRule="auto"/>
        <w:ind w:left="284" w:hanging="284"/>
        <w:jc w:val="both"/>
        <w:rPr>
          <w:rFonts w:ascii="Cambria" w:hAnsi="Cambria"/>
        </w:rPr>
      </w:pPr>
      <w:r w:rsidRPr="00BD6DF5">
        <w:rPr>
          <w:rFonts w:ascii="Cambria" w:hAnsi="Cambria"/>
        </w:rPr>
        <w:t>Karta dźwiękowa - zintegrowana z płytą główną musi obsługiwać dźwięk 24 bit HD.</w:t>
      </w:r>
    </w:p>
    <w:p w14:paraId="31D48E34" w14:textId="1675F50A" w:rsidR="00FC69D6" w:rsidRPr="00BD6DF5" w:rsidRDefault="00FC69D6" w:rsidP="0023614B">
      <w:pPr>
        <w:pStyle w:val="Akapitzlist"/>
        <w:numPr>
          <w:ilvl w:val="0"/>
          <w:numId w:val="21"/>
        </w:numPr>
        <w:spacing w:after="0" w:line="276" w:lineRule="auto"/>
        <w:ind w:left="284" w:hanging="284"/>
        <w:jc w:val="both"/>
        <w:rPr>
          <w:rFonts w:ascii="Cambria" w:hAnsi="Cambria"/>
        </w:rPr>
      </w:pPr>
      <w:r w:rsidRPr="00BD6DF5">
        <w:rPr>
          <w:rFonts w:ascii="Cambria" w:hAnsi="Cambria"/>
        </w:rPr>
        <w:lastRenderedPageBreak/>
        <w:t>Obudowa wymiary - łączna suma rozmiarów obudowy (</w:t>
      </w:r>
      <w:proofErr w:type="spellStart"/>
      <w:r w:rsidRPr="00BD6DF5">
        <w:rPr>
          <w:rFonts w:ascii="Cambria" w:hAnsi="Cambria"/>
        </w:rPr>
        <w:t>szerokość+wysokość+głębokość</w:t>
      </w:r>
      <w:proofErr w:type="spellEnd"/>
      <w:r w:rsidRPr="00BD6DF5">
        <w:rPr>
          <w:rFonts w:ascii="Cambria" w:hAnsi="Cambria"/>
        </w:rPr>
        <w:t xml:space="preserve">) </w:t>
      </w:r>
      <w:r w:rsidR="00C75664">
        <w:rPr>
          <w:rFonts w:ascii="Cambria" w:hAnsi="Cambria"/>
        </w:rPr>
        <w:br/>
      </w:r>
      <w:r w:rsidRPr="00BD6DF5">
        <w:rPr>
          <w:rFonts w:ascii="Cambria" w:hAnsi="Cambria"/>
        </w:rPr>
        <w:t>nie może przekraczać 95 cm.</w:t>
      </w:r>
    </w:p>
    <w:p w14:paraId="42601CD5" w14:textId="77777777" w:rsidR="00FC69D6" w:rsidRPr="00BD6DF5" w:rsidRDefault="00FC69D6" w:rsidP="0023614B">
      <w:pPr>
        <w:pStyle w:val="Akapitzlist"/>
        <w:numPr>
          <w:ilvl w:val="0"/>
          <w:numId w:val="21"/>
        </w:numPr>
        <w:spacing w:after="0" w:line="276" w:lineRule="auto"/>
        <w:ind w:left="284" w:hanging="284"/>
        <w:jc w:val="both"/>
        <w:rPr>
          <w:rFonts w:ascii="Cambria" w:hAnsi="Cambria"/>
          <w:color w:val="000000"/>
          <w:szCs w:val="16"/>
        </w:rPr>
      </w:pPr>
      <w:r w:rsidRPr="00BD6DF5">
        <w:rPr>
          <w:rFonts w:ascii="Cambria" w:hAnsi="Cambria"/>
          <w:color w:val="000000"/>
          <w:szCs w:val="16"/>
        </w:rPr>
        <w:t xml:space="preserve">Zasilanie - Komputer musi być wyposażony w zasilacz wewnętrzny </w:t>
      </w:r>
      <w:r w:rsidRPr="00BD6DF5">
        <w:rPr>
          <w:rFonts w:ascii="Cambria" w:hAnsi="Cambria"/>
        </w:rPr>
        <w:t>o mocy maksymalnej nieprzekraczającej 300 W</w:t>
      </w:r>
      <w:r w:rsidRPr="00BD6DF5">
        <w:rPr>
          <w:rFonts w:ascii="Cambria" w:hAnsi="Cambria"/>
          <w:color w:val="000000"/>
          <w:szCs w:val="16"/>
        </w:rPr>
        <w:t>.</w:t>
      </w:r>
    </w:p>
    <w:p w14:paraId="7C3EFD34" w14:textId="5A2C18CB" w:rsidR="00FC69D6" w:rsidRPr="00BD6DF5" w:rsidRDefault="00FC69D6" w:rsidP="00E013F1">
      <w:pPr>
        <w:pStyle w:val="Akapitzlist"/>
        <w:numPr>
          <w:ilvl w:val="0"/>
          <w:numId w:val="21"/>
        </w:numPr>
        <w:spacing w:after="0"/>
        <w:ind w:left="284" w:hanging="284"/>
        <w:jc w:val="both"/>
        <w:rPr>
          <w:rFonts w:ascii="Cambria" w:hAnsi="Cambria"/>
        </w:rPr>
      </w:pPr>
      <w:r w:rsidRPr="00BD6DF5">
        <w:rPr>
          <w:rFonts w:ascii="Cambria" w:hAnsi="Cambria"/>
        </w:rPr>
        <w:t>Wyposażenie minimalne - nieusuwalne 1xDP lub 1xHDMI; nieusuwalne co najmniej 5 portów USB, w tym co najmniej 2 x USB 3.0 na pa</w:t>
      </w:r>
      <w:bookmarkStart w:id="21" w:name="_GoBack"/>
      <w:bookmarkEnd w:id="21"/>
      <w:r w:rsidRPr="00BD6DF5">
        <w:rPr>
          <w:rFonts w:ascii="Cambria" w:hAnsi="Cambria"/>
        </w:rPr>
        <w:t xml:space="preserve">nelu przednim komputera, napęd optyczny DVD-RW; klawiatura USB w układzie polski programisty i mysz; </w:t>
      </w:r>
      <w:r w:rsidRPr="000D4F92">
        <w:rPr>
          <w:rFonts w:ascii="Cambria" w:hAnsi="Cambria"/>
        </w:rPr>
        <w:t>nośnik z systemem operacyjnym</w:t>
      </w:r>
      <w:r w:rsidRPr="00BD6DF5">
        <w:rPr>
          <w:rFonts w:ascii="Cambria" w:hAnsi="Cambria"/>
        </w:rPr>
        <w:t xml:space="preserve">; głośnik, 1x wyjście słuchawkowe oraz 1x wejście mikrofonowe na panelu przednim obudowy (dopuszcza się jedno wspólne złącze słuchawkowo – mikrofonowe), karta sieciowa 10/100/1000 </w:t>
      </w:r>
      <w:proofErr w:type="spellStart"/>
      <w:r w:rsidRPr="00BD6DF5">
        <w:rPr>
          <w:rFonts w:ascii="Cambria" w:hAnsi="Cambria"/>
        </w:rPr>
        <w:t>Mbit</w:t>
      </w:r>
      <w:proofErr w:type="spellEnd"/>
      <w:r w:rsidRPr="00BD6DF5">
        <w:rPr>
          <w:rFonts w:ascii="Cambria" w:hAnsi="Cambria"/>
        </w:rPr>
        <w:t>/</w:t>
      </w:r>
      <w:r w:rsidR="00997341">
        <w:rPr>
          <w:rFonts w:ascii="Cambria" w:hAnsi="Cambria"/>
        </w:rPr>
        <w:t>s Ethernet RJ 45.</w:t>
      </w:r>
    </w:p>
    <w:p w14:paraId="1784AE54" w14:textId="77777777" w:rsidR="00FC69D6" w:rsidRPr="00BD6DF5" w:rsidRDefault="00FC69D6" w:rsidP="0023614B">
      <w:pPr>
        <w:pStyle w:val="Akapitzlist"/>
        <w:numPr>
          <w:ilvl w:val="0"/>
          <w:numId w:val="21"/>
        </w:numPr>
        <w:spacing w:after="0" w:line="276" w:lineRule="auto"/>
        <w:jc w:val="both"/>
        <w:rPr>
          <w:rFonts w:ascii="Cambria" w:hAnsi="Cambria"/>
        </w:rPr>
      </w:pPr>
      <w:r w:rsidRPr="00BD6DF5">
        <w:rPr>
          <w:rFonts w:ascii="Cambria" w:hAnsi="Cambria"/>
        </w:rPr>
        <w:t>Monitor - Każdy komputer musi zostać wyposażony w monitor o parametrach minimalnych:</w:t>
      </w:r>
    </w:p>
    <w:p w14:paraId="5820787F" w14:textId="56A6DD46"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 xml:space="preserve">Typ ekranu: ekran ciekłokrystaliczny LED IPS z matową matrycą min. 23 cali </w:t>
      </w:r>
      <w:r w:rsidR="00C75664">
        <w:rPr>
          <w:rFonts w:ascii="Cambria" w:hAnsi="Cambria"/>
        </w:rPr>
        <w:br/>
      </w:r>
      <w:r w:rsidRPr="00BD6DF5">
        <w:rPr>
          <w:rFonts w:ascii="Cambria" w:hAnsi="Cambria"/>
        </w:rPr>
        <w:t>z antyrefleksyjną powłoką ekranu.</w:t>
      </w:r>
    </w:p>
    <w:p w14:paraId="70BB91E0"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Jasność: min. 300 cd/m2.</w:t>
      </w:r>
    </w:p>
    <w:p w14:paraId="66D8343C"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Kontrast: statyczny min. 1000:1.</w:t>
      </w:r>
    </w:p>
    <w:p w14:paraId="0F58D75D"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Kąty widzenia (pion/poziom): 178 stopni.</w:t>
      </w:r>
    </w:p>
    <w:p w14:paraId="5E4ABE09"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Czas reakcji matrycy: maks. 5 ms.</w:t>
      </w:r>
    </w:p>
    <w:p w14:paraId="74694266"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Rozdzielczość ekranu: min. 1920 x 1080 (</w:t>
      </w:r>
      <w:proofErr w:type="spellStart"/>
      <w:r w:rsidRPr="00BD6DF5">
        <w:rPr>
          <w:rFonts w:ascii="Cambria" w:hAnsi="Cambria"/>
        </w:rPr>
        <w:t>FullHD</w:t>
      </w:r>
      <w:proofErr w:type="spellEnd"/>
      <w:r w:rsidRPr="00BD6DF5">
        <w:rPr>
          <w:rFonts w:ascii="Cambria" w:hAnsi="Cambria"/>
        </w:rPr>
        <w:t>).</w:t>
      </w:r>
    </w:p>
    <w:p w14:paraId="052528D0"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Format obrazu: 16:9.</w:t>
      </w:r>
    </w:p>
    <w:p w14:paraId="7D9B5A72"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 xml:space="preserve">Częstotliwość odświeżania ekranu: min. 60 </w:t>
      </w:r>
      <w:proofErr w:type="spellStart"/>
      <w:r w:rsidRPr="00BD6DF5">
        <w:rPr>
          <w:rFonts w:ascii="Cambria" w:hAnsi="Cambria"/>
        </w:rPr>
        <w:t>Hz</w:t>
      </w:r>
      <w:proofErr w:type="spellEnd"/>
      <w:r w:rsidRPr="00BD6DF5">
        <w:rPr>
          <w:rFonts w:ascii="Cambria" w:hAnsi="Cambria"/>
        </w:rPr>
        <w:t>.</w:t>
      </w:r>
    </w:p>
    <w:p w14:paraId="4BE9D208" w14:textId="77777777"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Łączność: min. 2 x HDMI (lub 1 x HDMI + 1 x DP), 1 x wyjście audio, 2 x USB.</w:t>
      </w:r>
    </w:p>
    <w:p w14:paraId="642B583E" w14:textId="6658D03D" w:rsidR="00FC69D6" w:rsidRPr="00BD6DF5" w:rsidRDefault="00FC69D6" w:rsidP="0023614B">
      <w:pPr>
        <w:pStyle w:val="Akapitzlist"/>
        <w:numPr>
          <w:ilvl w:val="1"/>
          <w:numId w:val="34"/>
        </w:numPr>
        <w:spacing w:after="0" w:line="276" w:lineRule="auto"/>
        <w:jc w:val="both"/>
        <w:rPr>
          <w:rFonts w:ascii="Cambria" w:hAnsi="Cambria"/>
        </w:rPr>
      </w:pPr>
      <w:r w:rsidRPr="00BD6DF5">
        <w:rPr>
          <w:rFonts w:ascii="Cambria" w:hAnsi="Cambria"/>
        </w:rPr>
        <w:t>Inne: możliwość obrotu ekranu o 180 stopni; regulacja wysoko</w:t>
      </w:r>
      <w:r w:rsidR="00BA7ADA">
        <w:rPr>
          <w:rFonts w:ascii="Cambria" w:hAnsi="Cambria"/>
        </w:rPr>
        <w:t>ści, regulacja kąta pochylenia,</w:t>
      </w:r>
    </w:p>
    <w:p w14:paraId="6DE52C78" w14:textId="77777777" w:rsidR="00FC69D6" w:rsidRPr="00BD6DF5" w:rsidRDefault="00FC69D6" w:rsidP="0023614B">
      <w:pPr>
        <w:pStyle w:val="Akapitzlist"/>
        <w:numPr>
          <w:ilvl w:val="0"/>
          <w:numId w:val="21"/>
        </w:numPr>
        <w:spacing w:after="0" w:line="240" w:lineRule="auto"/>
        <w:jc w:val="both"/>
        <w:rPr>
          <w:rFonts w:ascii="Cambria" w:hAnsi="Cambria" w:cstheme="minorHAnsi"/>
          <w:lang w:eastAsia="pl-PL"/>
        </w:rPr>
      </w:pPr>
      <w:r w:rsidRPr="00BD6DF5">
        <w:rPr>
          <w:rFonts w:ascii="Cambria" w:hAnsi="Cambria" w:cstheme="minorHAnsi"/>
          <w:lang w:eastAsia="pl-PL"/>
        </w:rPr>
        <w:t xml:space="preserve">Dokumenty potwierdzające jakość produktu i sposobu jego wykonania - Certyfikat ISO9001, ISO14001, ISO50001 dla producenta sprzętu. Potwierdzenie spełnienia kryteriów środowiskowych, w tym zgodności z dyrektywą </w:t>
      </w:r>
      <w:proofErr w:type="spellStart"/>
      <w:r w:rsidRPr="00BD6DF5">
        <w:rPr>
          <w:rFonts w:ascii="Cambria" w:hAnsi="Cambria" w:cstheme="minorHAnsi"/>
          <w:lang w:eastAsia="pl-PL"/>
        </w:rPr>
        <w:t>RoHS</w:t>
      </w:r>
      <w:proofErr w:type="spellEnd"/>
      <w:r w:rsidRPr="00BD6DF5">
        <w:rPr>
          <w:rFonts w:ascii="Cambria" w:hAnsi="Cambria" w:cstheme="minorHAnsi"/>
          <w:lang w:eastAsia="pl-PL"/>
        </w:rPr>
        <w:t xml:space="preserve"> Unii Europejskiej o eliminacji substancji niebezpiecznych w postaci oświadczenia producenta jednostki. Potwierdzenie kompatybilności komputera z oferowanym systemem operacyjnym. </w:t>
      </w:r>
      <w:r w:rsidRPr="00BD6DF5">
        <w:rPr>
          <w:rFonts w:ascii="Cambria" w:hAnsi="Cambria"/>
        </w:rPr>
        <w:t>Zamawiający żąda załączenia do oferty przedmiotowych środków dowodowych - dokumentów potwierdzających spełnienie przez oferowany monitor oraz jednostkę centralną i jego/ich producenta/producentów w zakresie określonym powyżej.</w:t>
      </w:r>
    </w:p>
    <w:p w14:paraId="0BE7F1A8" w14:textId="77777777" w:rsidR="00FC69D6" w:rsidRPr="00BD6DF5" w:rsidRDefault="00FC69D6" w:rsidP="0023614B">
      <w:pPr>
        <w:pStyle w:val="Akapitzlist"/>
        <w:numPr>
          <w:ilvl w:val="0"/>
          <w:numId w:val="21"/>
        </w:numPr>
        <w:spacing w:after="0" w:line="240" w:lineRule="auto"/>
        <w:jc w:val="both"/>
        <w:rPr>
          <w:rFonts w:ascii="Cambria" w:hAnsi="Cambria" w:cstheme="minorHAnsi"/>
          <w:lang w:eastAsia="pl-PL"/>
        </w:rPr>
      </w:pPr>
      <w:r w:rsidRPr="00BD6DF5">
        <w:rPr>
          <w:rFonts w:ascii="Cambria" w:hAnsi="Cambria" w:cstheme="minorHAnsi"/>
          <w:lang w:eastAsia="pl-PL"/>
        </w:rPr>
        <w:t>System operacyjny – w formularzu oferty należy podać pełną nazwę oferowanego systemu operacyjnego. Oferowany komputer musi zostać dostarczony z bezterminową licencją oprogramowania systemu operacyjnego. Zainstalowany system operacyjny Windows 10/</w:t>
      </w:r>
      <w:r w:rsidRPr="00BD6DF5">
        <w:rPr>
          <w:rFonts w:ascii="Cambria" w:hAnsi="Cambria" w:cstheme="minorHAnsi"/>
          <w:color w:val="000000" w:themeColor="text1"/>
          <w:lang w:eastAsia="pl-PL"/>
        </w:rPr>
        <w:t xml:space="preserve">11 lub równoważny. Za równoważny system operacyjny Zamawiający uzna system spełniający </w:t>
      </w:r>
      <w:r w:rsidRPr="00BD6DF5">
        <w:rPr>
          <w:rFonts w:ascii="Cambria" w:hAnsi="Cambria" w:cstheme="minorHAnsi"/>
          <w:lang w:eastAsia="pl-PL"/>
        </w:rPr>
        <w:t xml:space="preserve">następujące minimalne parametry:  </w:t>
      </w:r>
    </w:p>
    <w:p w14:paraId="5C2E6976" w14:textId="2199F3CC"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Możliwość instalacji systemu operacyjnego bez potrzeby ręcznego wpisywania klucza licencyjnego, który spełnia następujące wymagania poprzez wbudowane mechanizmy, </w:t>
      </w:r>
      <w:r w:rsidR="00C75664">
        <w:rPr>
          <w:rFonts w:ascii="Cambria" w:hAnsi="Cambria" w:cstheme="minorHAnsi"/>
          <w:lang w:eastAsia="pl-PL"/>
        </w:rPr>
        <w:br/>
      </w:r>
      <w:r w:rsidRPr="00BD6DF5">
        <w:rPr>
          <w:rFonts w:ascii="Cambria" w:hAnsi="Cambria" w:cstheme="minorHAnsi"/>
          <w:lang w:eastAsia="pl-PL"/>
        </w:rPr>
        <w:t>bez użycia dodatkowych aplikacji:</w:t>
      </w:r>
    </w:p>
    <w:p w14:paraId="7B90ACE1"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Dostępne dwa rodzaje graficznego interfejsu użytkownika:</w:t>
      </w:r>
    </w:p>
    <w:p w14:paraId="78452BD8" w14:textId="77777777" w:rsidR="00FC69D6" w:rsidRPr="00BD6DF5" w:rsidRDefault="00FC69D6" w:rsidP="0023614B">
      <w:pPr>
        <w:pStyle w:val="Akapitzlist"/>
        <w:numPr>
          <w:ilvl w:val="1"/>
          <w:numId w:val="36"/>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Klasyczny, umożliwiający obsługę przy pomocy klawiatury i myszy,</w:t>
      </w:r>
    </w:p>
    <w:p w14:paraId="10B00445" w14:textId="64A88F8A" w:rsidR="00FC69D6" w:rsidRPr="00BD6DF5" w:rsidRDefault="00FC69D6" w:rsidP="0023614B">
      <w:pPr>
        <w:pStyle w:val="Akapitzlist"/>
        <w:numPr>
          <w:ilvl w:val="1"/>
          <w:numId w:val="36"/>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Dotykowy umożliwiający sterowanie dotykiem na urządzeniach typu tablet </w:t>
      </w:r>
      <w:r w:rsidR="00C75664">
        <w:rPr>
          <w:rFonts w:ascii="Cambria" w:hAnsi="Cambria" w:cstheme="minorHAnsi"/>
          <w:lang w:eastAsia="pl-PL"/>
        </w:rPr>
        <w:br/>
      </w:r>
      <w:r w:rsidRPr="00BD6DF5">
        <w:rPr>
          <w:rFonts w:ascii="Cambria" w:hAnsi="Cambria" w:cstheme="minorHAnsi"/>
          <w:lang w:eastAsia="pl-PL"/>
        </w:rPr>
        <w:t>lub monitorach dotykowych</w:t>
      </w:r>
    </w:p>
    <w:p w14:paraId="4BA075DA"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Funkcje związane z obsługą komputerów typu tablet, z wbudowanym modułem „uczenia się” pisma użytkownika – obsługa języka polskiego</w:t>
      </w:r>
    </w:p>
    <w:p w14:paraId="65D5FB2B"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Interfejs użytkownika dostępny w wielu językach do wyboru – w tym polskim i angielskim</w:t>
      </w:r>
    </w:p>
    <w:p w14:paraId="5D118BB1" w14:textId="7A383EB8"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Możliwość tworzenia pulpitów wirtualnych, przenoszenia aplikacji pomiędzy pulpitami </w:t>
      </w:r>
      <w:r w:rsidR="00C75664">
        <w:rPr>
          <w:rFonts w:ascii="Cambria" w:hAnsi="Cambria" w:cstheme="minorHAnsi"/>
          <w:lang w:eastAsia="pl-PL"/>
        </w:rPr>
        <w:br/>
      </w:r>
      <w:r w:rsidRPr="00BD6DF5">
        <w:rPr>
          <w:rFonts w:ascii="Cambria" w:hAnsi="Cambria" w:cstheme="minorHAnsi"/>
          <w:lang w:eastAsia="pl-PL"/>
        </w:rPr>
        <w:t>i przełączanie się pomiędzy pulpitami za pomocą skrótów klawiaturowych lub GUI.</w:t>
      </w:r>
    </w:p>
    <w:p w14:paraId="0528F4CC"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Wbudowane w system operacyjny minimum dwie przeglądarki Internetowe</w:t>
      </w:r>
    </w:p>
    <w:p w14:paraId="0F43F461"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Zintegrowany z systemem moduł wyszukiwania informacji (plików różnego typu, tekstów, metadanych) dostępny z kilku poziomów: poziom menu, poziom otwartego okna systemu </w:t>
      </w:r>
      <w:r w:rsidRPr="00BD6DF5">
        <w:rPr>
          <w:rFonts w:ascii="Cambria" w:hAnsi="Cambria" w:cstheme="minorHAnsi"/>
          <w:lang w:eastAsia="pl-PL"/>
        </w:rPr>
        <w:lastRenderedPageBreak/>
        <w:t>operacyjnego; system wyszukiwania oparty na konfigurowalnym przez użytkownika module indeksacji zasobów lokalnych,</w:t>
      </w:r>
    </w:p>
    <w:p w14:paraId="3D02DE8B"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Zlokalizowane w języku polskim, co najmniej następujące elementy: menu, pomoc, komunikaty systemowe, menedżer plików.</w:t>
      </w:r>
    </w:p>
    <w:p w14:paraId="322041E7"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Graficzne środowisko instalacji i konfiguracji dostępne w języku polskim</w:t>
      </w:r>
    </w:p>
    <w:p w14:paraId="1A8D18BB"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Wbudowany system pomocy w języku polskim.</w:t>
      </w:r>
    </w:p>
    <w:p w14:paraId="31FA814C"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przystosowania stanowiska dla osób niepełnosprawnych (np. słabo widzących).</w:t>
      </w:r>
    </w:p>
    <w:p w14:paraId="723EFF66"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dokonywania aktualizacji i poprawek systemu poprzez mechanizm zarządzany przez administratora systemu Zamawiającego.</w:t>
      </w:r>
    </w:p>
    <w:p w14:paraId="75D8CE22"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Możliwość dostarczania poprawek do systemu operacyjnego w modelu </w:t>
      </w:r>
      <w:proofErr w:type="spellStart"/>
      <w:r w:rsidRPr="00BD6DF5">
        <w:rPr>
          <w:rFonts w:ascii="Cambria" w:hAnsi="Cambria" w:cstheme="minorHAnsi"/>
          <w:lang w:eastAsia="pl-PL"/>
        </w:rPr>
        <w:t>peer</w:t>
      </w:r>
      <w:proofErr w:type="spellEnd"/>
      <w:r w:rsidRPr="00BD6DF5">
        <w:rPr>
          <w:rFonts w:ascii="Cambria" w:hAnsi="Cambria" w:cstheme="minorHAnsi"/>
          <w:lang w:eastAsia="pl-PL"/>
        </w:rPr>
        <w:t>-to-</w:t>
      </w:r>
      <w:proofErr w:type="spellStart"/>
      <w:r w:rsidRPr="00BD6DF5">
        <w:rPr>
          <w:rFonts w:ascii="Cambria" w:hAnsi="Cambria" w:cstheme="minorHAnsi"/>
          <w:lang w:eastAsia="pl-PL"/>
        </w:rPr>
        <w:t>peer</w:t>
      </w:r>
      <w:proofErr w:type="spellEnd"/>
      <w:r w:rsidRPr="00BD6DF5">
        <w:rPr>
          <w:rFonts w:ascii="Cambria" w:hAnsi="Cambria" w:cstheme="minorHAnsi"/>
          <w:lang w:eastAsia="pl-PL"/>
        </w:rPr>
        <w:t>.</w:t>
      </w:r>
    </w:p>
    <w:p w14:paraId="1968E5B7"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sterowania czasem dostarczania nowych wersji systemu operacyjnego, możliwość centralnego opóźniania dostarczania nowej wersji o minimum 4 miesiące.</w:t>
      </w:r>
    </w:p>
    <w:p w14:paraId="68415E97"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Zabezpieczony hasłem hierarchiczny dostęp do systemu, konta i profile użytkowników zarządzane zdalnie; praca systemu w trybie ochrony kont użytkowników.</w:t>
      </w:r>
    </w:p>
    <w:p w14:paraId="2ED6C124"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dołączenia systemu do usługi katalogowej on-</w:t>
      </w:r>
      <w:proofErr w:type="spellStart"/>
      <w:r w:rsidRPr="00BD6DF5">
        <w:rPr>
          <w:rFonts w:ascii="Cambria" w:hAnsi="Cambria" w:cstheme="minorHAnsi"/>
          <w:lang w:eastAsia="pl-PL"/>
        </w:rPr>
        <w:t>premise</w:t>
      </w:r>
      <w:proofErr w:type="spellEnd"/>
      <w:r w:rsidRPr="00BD6DF5">
        <w:rPr>
          <w:rFonts w:ascii="Cambria" w:hAnsi="Cambria" w:cstheme="minorHAnsi"/>
          <w:lang w:eastAsia="pl-PL"/>
        </w:rPr>
        <w:t xml:space="preserve"> lub w chmurze.</w:t>
      </w:r>
    </w:p>
    <w:p w14:paraId="7FBC4656"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Umożliwienie zablokowania urządzenia w ramach danego konta.</w:t>
      </w:r>
    </w:p>
    <w:p w14:paraId="74E33D49" w14:textId="62BD3B80"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Możliwość automatycznej synchronizacji plików i folderów roboczych znajdujących </w:t>
      </w:r>
      <w:r w:rsidR="00C75664">
        <w:rPr>
          <w:rFonts w:ascii="Cambria" w:hAnsi="Cambria" w:cstheme="minorHAnsi"/>
          <w:lang w:eastAsia="pl-PL"/>
        </w:rPr>
        <w:br/>
      </w:r>
      <w:r w:rsidRPr="00BD6DF5">
        <w:rPr>
          <w:rFonts w:ascii="Cambria" w:hAnsi="Cambria" w:cstheme="minorHAnsi"/>
          <w:lang w:eastAsia="pl-PL"/>
        </w:rPr>
        <w:t xml:space="preserve">się na firmowym serwerze plików w centrum danych z prywatnym urządzeniem, </w:t>
      </w:r>
      <w:r w:rsidR="00C75664">
        <w:rPr>
          <w:rFonts w:ascii="Cambria" w:hAnsi="Cambria" w:cstheme="minorHAnsi"/>
          <w:lang w:eastAsia="pl-PL"/>
        </w:rPr>
        <w:br/>
      </w:r>
      <w:r w:rsidRPr="00BD6DF5">
        <w:rPr>
          <w:rFonts w:ascii="Cambria" w:hAnsi="Cambria" w:cstheme="minorHAnsi"/>
          <w:lang w:eastAsia="pl-PL"/>
        </w:rPr>
        <w:t>bez konieczności łączenia się z siecią VPN z poziomu folderu użytkownika zlokalizowanego w centrum danych firmy.</w:t>
      </w:r>
    </w:p>
    <w:p w14:paraId="4CB31706"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Zdalna pomoc i współdzielenie aplikacji.</w:t>
      </w:r>
    </w:p>
    <w:p w14:paraId="0D87249D"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Transakcyjny system plików pozwalający na stosowanie przydziałów (ang. </w:t>
      </w:r>
      <w:proofErr w:type="spellStart"/>
      <w:r w:rsidRPr="00BD6DF5">
        <w:rPr>
          <w:rFonts w:ascii="Cambria" w:hAnsi="Cambria" w:cstheme="minorHAnsi"/>
          <w:lang w:eastAsia="pl-PL"/>
        </w:rPr>
        <w:t>quota</w:t>
      </w:r>
      <w:proofErr w:type="spellEnd"/>
      <w:r w:rsidRPr="00BD6DF5">
        <w:rPr>
          <w:rFonts w:ascii="Cambria" w:hAnsi="Cambria" w:cstheme="minorHAnsi"/>
          <w:lang w:eastAsia="pl-PL"/>
        </w:rPr>
        <w:t>) na dysku dla użytkowników oraz zapewniający większą niezawodność i pozwalający tworzyć kopie zapasowe.</w:t>
      </w:r>
    </w:p>
    <w:p w14:paraId="14944FF0"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Oprogramowanie dla tworzenia kopii zapasowych (Backup); automatyczne wykonywanie kopii plików z możliwością automatycznego przywrócenia wersji wcześniejszej.</w:t>
      </w:r>
    </w:p>
    <w:p w14:paraId="18CB66CF"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przywracania obrazu plików systemowych do uprzednio zapisanej postaci.</w:t>
      </w:r>
    </w:p>
    <w:p w14:paraId="4E33C4A7"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przywracania systemu operacyjnego do stanu początkowego z pozostawieniem plików użytkownika.</w:t>
      </w:r>
    </w:p>
    <w:p w14:paraId="330C1003"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Dostępność bezpłatnych biuletynów bezpieczeństwa związanych z działaniem systemu operacyjnego.</w:t>
      </w:r>
    </w:p>
    <w:p w14:paraId="70CF18A8"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Wbudowana zapora internetowa (firewall) dla ochrony połączeń internetowych.</w:t>
      </w:r>
    </w:p>
    <w:p w14:paraId="53F1CF81" w14:textId="4F7370B5"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Identyfikacja sieci komputerowych, do których jest podłączony system operacyjny, zapamiętywanie ustawień i przypisywanie do min. 3 kategorii bezpieczeństwa </w:t>
      </w:r>
      <w:r w:rsidR="00C75664">
        <w:rPr>
          <w:rFonts w:ascii="Cambria" w:hAnsi="Cambria" w:cstheme="minorHAnsi"/>
          <w:lang w:eastAsia="pl-PL"/>
        </w:rPr>
        <w:br/>
      </w:r>
      <w:r w:rsidRPr="00BD6DF5">
        <w:rPr>
          <w:rFonts w:ascii="Cambria" w:hAnsi="Cambria" w:cstheme="minorHAnsi"/>
          <w:lang w:eastAsia="pl-PL"/>
        </w:rPr>
        <w:t>(z predefiniowanymi odpowiednio do kategorii ustawieniami zapory sieciowej, udostępniania plików itp.).</w:t>
      </w:r>
    </w:p>
    <w:p w14:paraId="7EB2660B"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Możliwość zdefiniowania zarządzanych aplikacji w taki sposób aby automatycznie szyfrowały pliki na poziomie systemu plików. Blokowanie bezpośredniego kopiowania treści między aplikacjami zarządzanymi a niezarządzanymi.</w:t>
      </w:r>
    </w:p>
    <w:p w14:paraId="1D01C090" w14:textId="77777777" w:rsidR="00FC69D6" w:rsidRPr="00BD6DF5" w:rsidRDefault="00FC69D6" w:rsidP="0023614B">
      <w:pPr>
        <w:pStyle w:val="Akapitzlist"/>
        <w:numPr>
          <w:ilvl w:val="0"/>
          <w:numId w:val="35"/>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Wbudowany system uwierzytelnienia dwuskładnikowego oparty o certyfikat lub klucz prywatny oraz PIN lub uwierzytelnienie biometryczne.</w:t>
      </w:r>
    </w:p>
    <w:p w14:paraId="674524DC" w14:textId="2CEF8E58"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W przypadku zaoferowania przez Wykonawcę rozwiązania równoważnego, Wykonawca jest zobowiązany do pokrycia wszelkich możliwych kosztów, wymaganych w czasie wdrożenia oferowanego rozwiązania, serwisu gwarancyjnego oraz kosztów certyfikowanych szkoleń </w:t>
      </w:r>
      <w:r w:rsidR="00C75664">
        <w:rPr>
          <w:rFonts w:ascii="Cambria" w:hAnsi="Cambria" w:cstheme="minorHAnsi"/>
          <w:lang w:eastAsia="pl-PL"/>
        </w:rPr>
        <w:br/>
      </w:r>
      <w:r w:rsidRPr="00BD6DF5">
        <w:rPr>
          <w:rFonts w:ascii="Cambria" w:hAnsi="Cambria" w:cstheme="minorHAnsi"/>
          <w:lang w:eastAsia="pl-PL"/>
        </w:rPr>
        <w:t>dla użytkowników oferowanego rozwiązania</w:t>
      </w:r>
    </w:p>
    <w:p w14:paraId="62A3EFE0" w14:textId="6756A842" w:rsidR="00FC69D6" w:rsidRPr="00BD6DF5" w:rsidRDefault="00FC69D6" w:rsidP="0023614B">
      <w:pPr>
        <w:pStyle w:val="Akapitzlist"/>
        <w:numPr>
          <w:ilvl w:val="0"/>
          <w:numId w:val="22"/>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Oprogramowanie antywirusowe – w formularzu oferty należy podać pełną nazwę oferowanego oprogramowania. Oprogramowanie antywirusowe musi  posiadać certyfikaty VB100%, OPSWAT, AVLAB +++, AV </w:t>
      </w:r>
      <w:proofErr w:type="spellStart"/>
      <w:r w:rsidRPr="00BD6DF5">
        <w:rPr>
          <w:rFonts w:ascii="Cambria" w:hAnsi="Cambria" w:cstheme="minorHAnsi"/>
          <w:lang w:eastAsia="pl-PL"/>
        </w:rPr>
        <w:t>Comperative</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Advance</w:t>
      </w:r>
      <w:proofErr w:type="spellEnd"/>
      <w:r w:rsidRPr="00BD6DF5">
        <w:rPr>
          <w:rFonts w:ascii="Cambria" w:hAnsi="Cambria" w:cstheme="minorHAnsi"/>
          <w:lang w:eastAsia="pl-PL"/>
        </w:rPr>
        <w:t xml:space="preserve"> +. Silnik musi umożliwiać </w:t>
      </w:r>
      <w:r w:rsidR="00C75664">
        <w:rPr>
          <w:rFonts w:ascii="Cambria" w:hAnsi="Cambria" w:cstheme="minorHAnsi"/>
          <w:lang w:eastAsia="pl-PL"/>
        </w:rPr>
        <w:br/>
      </w:r>
      <w:r w:rsidRPr="00BD6DF5">
        <w:rPr>
          <w:rFonts w:ascii="Cambria" w:hAnsi="Cambria" w:cstheme="minorHAnsi"/>
          <w:lang w:eastAsia="pl-PL"/>
        </w:rPr>
        <w:t>co najmniej:</w:t>
      </w:r>
    </w:p>
    <w:p w14:paraId="46364A0D" w14:textId="77777777" w:rsidR="00FC69D6" w:rsidRPr="00BD6DF5" w:rsidRDefault="00FC69D6" w:rsidP="0023614B">
      <w:pPr>
        <w:pStyle w:val="Akapitzlist"/>
        <w:numPr>
          <w:ilvl w:val="0"/>
          <w:numId w:val="37"/>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wykrywanie i blokowania plików ze szkodliwą zawartością, w tym osadzonych/ skompresowanych plików, które używają czasie rzeczywistym algorytmów kompresji,</w:t>
      </w:r>
    </w:p>
    <w:p w14:paraId="2BC3C138" w14:textId="77777777" w:rsidR="00FC69D6" w:rsidRPr="00BD6DF5" w:rsidRDefault="00FC69D6" w:rsidP="0023614B">
      <w:pPr>
        <w:pStyle w:val="Akapitzlist"/>
        <w:numPr>
          <w:ilvl w:val="0"/>
          <w:numId w:val="37"/>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wykrywanie i usuwanie plików typu </w:t>
      </w:r>
      <w:proofErr w:type="spellStart"/>
      <w:r w:rsidRPr="00BD6DF5">
        <w:rPr>
          <w:rFonts w:ascii="Cambria" w:hAnsi="Cambria" w:cstheme="minorHAnsi"/>
          <w:lang w:eastAsia="pl-PL"/>
        </w:rPr>
        <w:t>rootkit</w:t>
      </w:r>
      <w:proofErr w:type="spellEnd"/>
      <w:r w:rsidRPr="00BD6DF5">
        <w:rPr>
          <w:rFonts w:ascii="Cambria" w:hAnsi="Cambria" w:cstheme="minorHAnsi"/>
          <w:lang w:eastAsia="pl-PL"/>
        </w:rPr>
        <w:t xml:space="preserve"> oraz złośliwego oprogramowania, również przy użyciu technik behawioralnych,</w:t>
      </w:r>
    </w:p>
    <w:p w14:paraId="0FD85BC9" w14:textId="77777777" w:rsidR="00FC69D6" w:rsidRPr="00BD6DF5" w:rsidRDefault="00FC69D6" w:rsidP="0023614B">
      <w:pPr>
        <w:pStyle w:val="Akapitzlist"/>
        <w:numPr>
          <w:ilvl w:val="0"/>
          <w:numId w:val="37"/>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wykrywanie i usuwanie fałszywego oprogramowania bezpieczeństwa (</w:t>
      </w:r>
      <w:proofErr w:type="spellStart"/>
      <w:r w:rsidRPr="00BD6DF5">
        <w:rPr>
          <w:rFonts w:ascii="Cambria" w:hAnsi="Cambria" w:cstheme="minorHAnsi"/>
          <w:lang w:eastAsia="pl-PL"/>
        </w:rPr>
        <w:t>roguewear</w:t>
      </w:r>
      <w:proofErr w:type="spellEnd"/>
      <w:r w:rsidRPr="00BD6DF5">
        <w:rPr>
          <w:rFonts w:ascii="Cambria" w:hAnsi="Cambria" w:cstheme="minorHAnsi"/>
          <w:lang w:eastAsia="pl-PL"/>
        </w:rPr>
        <w:t>).</w:t>
      </w:r>
    </w:p>
    <w:p w14:paraId="7A45EAB5" w14:textId="0218741D"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lastRenderedPageBreak/>
        <w:t xml:space="preserve">Oprogramowanie umożliwiające zdefiniowanie listy zaufanych urządzeń, które nie będą blokowane podczas podłączanie do stacji końcowej. Możliwość blokady zapisywanie plików </w:t>
      </w:r>
      <w:r w:rsidR="00C75664">
        <w:rPr>
          <w:rFonts w:ascii="Cambria" w:hAnsi="Cambria" w:cstheme="minorHAnsi"/>
          <w:lang w:eastAsia="pl-PL"/>
        </w:rPr>
        <w:br/>
      </w:r>
      <w:r w:rsidRPr="00BD6DF5">
        <w:rPr>
          <w:rFonts w:ascii="Cambria" w:hAnsi="Cambria" w:cstheme="minorHAnsi"/>
          <w:lang w:eastAsia="pl-PL"/>
        </w:rPr>
        <w:t xml:space="preserve">na zewnętrznych dyskach USB oraz blokada możliwości uruchamiania oprogramowania </w:t>
      </w:r>
      <w:r w:rsidR="00C75664">
        <w:rPr>
          <w:rFonts w:ascii="Cambria" w:hAnsi="Cambria" w:cstheme="minorHAnsi"/>
          <w:lang w:eastAsia="pl-PL"/>
        </w:rPr>
        <w:br/>
      </w:r>
      <w:r w:rsidRPr="00BD6DF5">
        <w:rPr>
          <w:rFonts w:ascii="Cambria" w:hAnsi="Cambria" w:cstheme="minorHAnsi"/>
          <w:lang w:eastAsia="pl-PL"/>
        </w:rPr>
        <w:t>z takich dysków. Blokada ta powinna umożliwiać korzystanie z pozostałych danych zapisanych na takich dyskach. Interfejs zarządzania wyświetla monity o zbliżającym się zakończeniu licencji, a także powiadamia o zakończeniu licencji.</w:t>
      </w:r>
    </w:p>
    <w:p w14:paraId="674A26E6" w14:textId="790C8123"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Oprogramowanie do szyfrowania, chroniące dane rezydujące na punktach końcowych </w:t>
      </w:r>
      <w:r w:rsidR="00C75664">
        <w:rPr>
          <w:rFonts w:ascii="Cambria" w:hAnsi="Cambria" w:cstheme="minorHAnsi"/>
          <w:lang w:eastAsia="pl-PL"/>
        </w:rPr>
        <w:br/>
      </w:r>
      <w:r w:rsidRPr="00BD6DF5">
        <w:rPr>
          <w:rFonts w:ascii="Cambria" w:hAnsi="Cambria" w:cstheme="minorHAnsi"/>
          <w:lang w:eastAsia="pl-PL"/>
        </w:rPr>
        <w:t xml:space="preserve">za pomocą silnych algorytmów szyfrowania takich jak AES, RC6, SERPENT i DWAFISH. Pełne szyfrowanie dysków działających m.in. na komputerach z systemem Windows. </w:t>
      </w:r>
    </w:p>
    <w:p w14:paraId="22C33D38"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Zapobiegające utracie danych z powodu utraty/kradzieży punktu końcowego. Oprogramowanie szyfruje całą zawartość na urządzeniach przenośnych, takich jak Pen </w:t>
      </w:r>
      <w:proofErr w:type="spellStart"/>
      <w:r w:rsidRPr="00BD6DF5">
        <w:rPr>
          <w:rFonts w:ascii="Cambria" w:hAnsi="Cambria" w:cstheme="minorHAnsi"/>
          <w:lang w:eastAsia="pl-PL"/>
        </w:rPr>
        <w:t>Drive'y</w:t>
      </w:r>
      <w:proofErr w:type="spellEnd"/>
      <w:r w:rsidRPr="00BD6DF5">
        <w:rPr>
          <w:rFonts w:ascii="Cambria" w:hAnsi="Cambria" w:cstheme="minorHAnsi"/>
          <w:lang w:eastAsia="pl-PL"/>
        </w:rPr>
        <w:t>, dyski USB i udostępnia je tylko autoryzowanym użytkownikom.</w:t>
      </w:r>
    </w:p>
    <w:p w14:paraId="371043E4"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Zarządzanie przez Chmurę:</w:t>
      </w:r>
    </w:p>
    <w:p w14:paraId="060964AA" w14:textId="77777777" w:rsidR="00FC69D6" w:rsidRPr="00BD6DF5" w:rsidRDefault="00FC69D6" w:rsidP="0023614B">
      <w:pPr>
        <w:pStyle w:val="Akapitzlist"/>
        <w:numPr>
          <w:ilvl w:val="1"/>
          <w:numId w:val="38"/>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być zdolny do wyświetlania statusu bezpieczeństwa konsolidacyjnego urządzeń końcowych zainstalowanych w różnych sieciach</w:t>
      </w:r>
    </w:p>
    <w:p w14:paraId="31677146" w14:textId="77777777" w:rsidR="00FC69D6" w:rsidRPr="00BD6DF5" w:rsidRDefault="00FC69D6" w:rsidP="0023614B">
      <w:pPr>
        <w:pStyle w:val="Akapitzlist"/>
        <w:numPr>
          <w:ilvl w:val="1"/>
          <w:numId w:val="38"/>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posiadać zdolność do tworzenia kopii zapasowych i przywracania plików konfiguracyjnych z serwera chmury</w:t>
      </w:r>
    </w:p>
    <w:p w14:paraId="68716803" w14:textId="77777777" w:rsidR="00FC69D6" w:rsidRPr="00BD6DF5" w:rsidRDefault="00FC69D6" w:rsidP="0023614B">
      <w:pPr>
        <w:pStyle w:val="Akapitzlist"/>
        <w:numPr>
          <w:ilvl w:val="1"/>
          <w:numId w:val="38"/>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Musi posiadać zdolność do promowania skutecznej polityki w ramach sieci domowej. </w:t>
      </w:r>
    </w:p>
    <w:p w14:paraId="61B03645" w14:textId="77777777" w:rsidR="00FC69D6" w:rsidRPr="00BD6DF5" w:rsidRDefault="00FC69D6" w:rsidP="0023614B">
      <w:pPr>
        <w:pStyle w:val="Akapitzlist"/>
        <w:numPr>
          <w:ilvl w:val="1"/>
          <w:numId w:val="38"/>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mieć możliwość tworzenia wielu poziomów dostępu do hierarchii aby umożliwić dostęp do Chmury zgodnie z przypisaniem do grupy</w:t>
      </w:r>
    </w:p>
    <w:p w14:paraId="401EE695" w14:textId="77777777" w:rsidR="00FC69D6" w:rsidRPr="00BD6DF5" w:rsidRDefault="00FC69D6" w:rsidP="0023614B">
      <w:pPr>
        <w:pStyle w:val="Akapitzlist"/>
        <w:numPr>
          <w:ilvl w:val="1"/>
          <w:numId w:val="38"/>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posiadać dostęp do konsoli lokalnie z dowolnego miejsca w nagłych przypadkach</w:t>
      </w:r>
    </w:p>
    <w:p w14:paraId="7C80C315"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Aktualizacja oprogramowania w trybie offline, za pomocą paczek aktualizacyjnych ściągniętych z dedykowanej witryny producenta oprogramowania.</w:t>
      </w:r>
    </w:p>
    <w:p w14:paraId="72C8FE7A" w14:textId="77777777" w:rsidR="00FC69D6" w:rsidRPr="00BD6DF5" w:rsidRDefault="00FC69D6" w:rsidP="0023614B">
      <w:pPr>
        <w:pStyle w:val="Akapitzlist"/>
        <w:numPr>
          <w:ilvl w:val="0"/>
          <w:numId w:val="39"/>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Serwer: centralna konsola zarządzająca oraz oprogramowanie chroniące komputery, również w sieci domowej. </w:t>
      </w:r>
    </w:p>
    <w:p w14:paraId="23D78648" w14:textId="77777777" w:rsidR="00FC69D6" w:rsidRPr="00BD6DF5" w:rsidRDefault="00FC69D6" w:rsidP="0023614B">
      <w:pPr>
        <w:pStyle w:val="Akapitzlist"/>
        <w:numPr>
          <w:ilvl w:val="0"/>
          <w:numId w:val="39"/>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Oprogramowanie klienckie, zarządzane z poziomu serwera.</w:t>
      </w:r>
    </w:p>
    <w:p w14:paraId="1E474AA8"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Oprogramowanie antywirusowe musi umożliwiać, w sposób centralnie zarządzany z konsoli, co najmniej:</w:t>
      </w:r>
    </w:p>
    <w:p w14:paraId="3007C1FC"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różne ustawienia dostępu dla urządzeń: pełny dostęp, tylko do odczytu i blokowanie</w:t>
      </w:r>
    </w:p>
    <w:p w14:paraId="34A9A7CE"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funkcje przyznania praw dostępu dla nośników pamięci tj. USB, CD </w:t>
      </w:r>
    </w:p>
    <w:p w14:paraId="6B9759B5"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funkcje regulowania połączeń </w:t>
      </w:r>
      <w:proofErr w:type="spellStart"/>
      <w:r w:rsidRPr="00BD6DF5">
        <w:rPr>
          <w:rFonts w:ascii="Cambria" w:hAnsi="Cambria" w:cstheme="minorHAnsi"/>
          <w:lang w:eastAsia="pl-PL"/>
        </w:rPr>
        <w:t>WiFi</w:t>
      </w:r>
      <w:proofErr w:type="spellEnd"/>
      <w:r w:rsidRPr="00BD6DF5">
        <w:rPr>
          <w:rFonts w:ascii="Cambria" w:hAnsi="Cambria" w:cstheme="minorHAnsi"/>
          <w:lang w:eastAsia="pl-PL"/>
        </w:rPr>
        <w:t xml:space="preserve"> i Bluetooth</w:t>
      </w:r>
    </w:p>
    <w:p w14:paraId="285966B9"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funkcje blokowania dostępu dowolnemu urządzeniu</w:t>
      </w:r>
    </w:p>
    <w:p w14:paraId="08C68554"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zdolność do szyfrowania zawartości USB i udostępniania go na punktach końcowych z zainstalowanym oprogramowaniem klienckim systemu</w:t>
      </w:r>
    </w:p>
    <w:p w14:paraId="42F58AE2" w14:textId="77777777" w:rsidR="00FC69D6" w:rsidRPr="00BD6DF5" w:rsidRDefault="00FC69D6" w:rsidP="0023614B">
      <w:pPr>
        <w:pStyle w:val="Akapitzlist"/>
        <w:numPr>
          <w:ilvl w:val="0"/>
          <w:numId w:val="4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zablokowania funkcjonalności portów USB, blokując dostęp urządzeniom innym niż klawiatura i myszka</w:t>
      </w:r>
    </w:p>
    <w:p w14:paraId="60DDCFC0"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Monitorowanie zmian w plikach:</w:t>
      </w:r>
    </w:p>
    <w:p w14:paraId="3877D5D0"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monitorowania działań związanych z obsługą plików, takich jak kopiowanie, usuwanie, przenoszenie na dyskach lokalnych, dyskach wymiennych i sieciowych.</w:t>
      </w:r>
    </w:p>
    <w:p w14:paraId="685256F7"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Funkcje monitorowania określonych rodzajów plików.</w:t>
      </w:r>
    </w:p>
    <w:p w14:paraId="39DF29BB"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wykluczenia określonych plików/folderów dla procedury monitorowania.</w:t>
      </w:r>
    </w:p>
    <w:p w14:paraId="4150C945"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Generator raportów do funkcjonalności monitora zmian w plikach.</w:t>
      </w:r>
    </w:p>
    <w:p w14:paraId="534629D7"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śledzenia zmian we wszystkich plikach</w:t>
      </w:r>
    </w:p>
    <w:p w14:paraId="45C00BC6"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śledzenia zmian w oprogramowaniu zainstalowanym na końcówkach</w:t>
      </w:r>
    </w:p>
    <w:p w14:paraId="73908FA1" w14:textId="77777777" w:rsidR="00FC69D6" w:rsidRPr="00BD6DF5" w:rsidRDefault="00FC69D6" w:rsidP="0023614B">
      <w:pPr>
        <w:pStyle w:val="Akapitzlist"/>
        <w:numPr>
          <w:ilvl w:val="0"/>
          <w:numId w:val="41"/>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definiowana własnych typów plików</w:t>
      </w:r>
    </w:p>
    <w:p w14:paraId="0BE3187D"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Optymalizacja systemu operacyjnego stacji klienckich:</w:t>
      </w:r>
    </w:p>
    <w:p w14:paraId="222F36C6" w14:textId="77777777" w:rsidR="00FC69D6" w:rsidRPr="00BD6DF5" w:rsidRDefault="00FC69D6" w:rsidP="0023614B">
      <w:pPr>
        <w:pStyle w:val="Akapitzlist"/>
        <w:numPr>
          <w:ilvl w:val="0"/>
          <w:numId w:val="42"/>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usuwanie tymczasowych plików, czyszczenie niepotrzebnych wpisów do rejestru oraz defragmentacji dysku</w:t>
      </w:r>
    </w:p>
    <w:p w14:paraId="085508B9" w14:textId="77777777" w:rsidR="00FC69D6" w:rsidRPr="00BD6DF5" w:rsidRDefault="00FC69D6" w:rsidP="0023614B">
      <w:pPr>
        <w:pStyle w:val="Akapitzlist"/>
        <w:numPr>
          <w:ilvl w:val="0"/>
          <w:numId w:val="42"/>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optymalizacja w chwili startu systemu operacyjnego, przed jego całkowitym uruchomieniem</w:t>
      </w:r>
    </w:p>
    <w:p w14:paraId="413C5CED" w14:textId="77777777" w:rsidR="00FC69D6" w:rsidRPr="00BD6DF5" w:rsidRDefault="00FC69D6" w:rsidP="0023614B">
      <w:pPr>
        <w:pStyle w:val="Akapitzlist"/>
        <w:numPr>
          <w:ilvl w:val="0"/>
          <w:numId w:val="42"/>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zaplanowania optymalizacje na wskazanych stacjach klienckich</w:t>
      </w:r>
    </w:p>
    <w:p w14:paraId="43C5C105" w14:textId="77777777" w:rsidR="00FC69D6" w:rsidRPr="00BD6DF5" w:rsidRDefault="00FC69D6" w:rsidP="0023614B">
      <w:pPr>
        <w:pStyle w:val="Akapitzlist"/>
        <w:numPr>
          <w:ilvl w:val="0"/>
          <w:numId w:val="42"/>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instruktaż stanowiskowy pracowników Zamawiającego</w:t>
      </w:r>
    </w:p>
    <w:p w14:paraId="148ABD41" w14:textId="77777777" w:rsidR="00FC69D6" w:rsidRPr="00BD6DF5" w:rsidRDefault="00FC69D6" w:rsidP="0023614B">
      <w:pPr>
        <w:pStyle w:val="Akapitzlist"/>
        <w:numPr>
          <w:ilvl w:val="0"/>
          <w:numId w:val="42"/>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dokumentacja techniczna w języku polskim</w:t>
      </w:r>
    </w:p>
    <w:p w14:paraId="298B1153"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lastRenderedPageBreak/>
        <w:t>Moduł oprogramowania pozwalające na wykrywaniu oraz zarządzaniu podatnościami bezpieczeństwa - wymagania dotyczące technologii:</w:t>
      </w:r>
    </w:p>
    <w:p w14:paraId="57246528"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Dostęp do rozwiązania realizowany jest za pomocą dedykowanego portalu zarządzającego dostępnego przez przeglądarkę internetową</w:t>
      </w:r>
    </w:p>
    <w:p w14:paraId="2A499EBA"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Portal zarządzający musi być dostępny w postaci usługi hostowanej na serwerach producenta.</w:t>
      </w:r>
    </w:p>
    <w:p w14:paraId="655B0E53"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Dostęp do portalu zarządzającego odbywa się za pomocą wspieranych przeglądarek internetowych</w:t>
      </w:r>
    </w:p>
    <w:p w14:paraId="71416E4D"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Rozwiązanie realizuje skany podatności za pomocą dedykowanych </w:t>
      </w:r>
      <w:proofErr w:type="spellStart"/>
      <w:r w:rsidRPr="00BD6DF5">
        <w:rPr>
          <w:rFonts w:ascii="Cambria" w:hAnsi="Cambria" w:cstheme="minorHAnsi"/>
          <w:lang w:eastAsia="pl-PL"/>
        </w:rPr>
        <w:t>nodów</w:t>
      </w:r>
      <w:proofErr w:type="spellEnd"/>
      <w:r w:rsidRPr="00BD6DF5">
        <w:rPr>
          <w:rFonts w:ascii="Cambria" w:hAnsi="Cambria" w:cstheme="minorHAnsi"/>
          <w:lang w:eastAsia="pl-PL"/>
        </w:rPr>
        <w:t xml:space="preserve"> skanujących</w:t>
      </w:r>
    </w:p>
    <w:p w14:paraId="76316C3E"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proofErr w:type="spellStart"/>
      <w:r w:rsidRPr="00BD6DF5">
        <w:rPr>
          <w:rFonts w:ascii="Cambria" w:hAnsi="Cambria" w:cstheme="minorHAnsi"/>
          <w:lang w:eastAsia="pl-PL"/>
        </w:rPr>
        <w:t>Nod</w:t>
      </w:r>
      <w:proofErr w:type="spellEnd"/>
      <w:r w:rsidRPr="00BD6DF5">
        <w:rPr>
          <w:rFonts w:ascii="Cambria" w:hAnsi="Cambria" w:cstheme="minorHAnsi"/>
          <w:lang w:eastAsia="pl-PL"/>
        </w:rPr>
        <w:t xml:space="preserve"> skanujący musi być dostępny w postaci usługi hostowanej na serwerach producenta oraz w postaci aplikacji instalowanej lokalnie</w:t>
      </w:r>
    </w:p>
    <w:p w14:paraId="6112727E" w14:textId="77777777" w:rsidR="00FC69D6" w:rsidRPr="00BD6DF5" w:rsidRDefault="00FC69D6" w:rsidP="0023614B">
      <w:pPr>
        <w:pStyle w:val="Akapitzlist"/>
        <w:numPr>
          <w:ilvl w:val="0"/>
          <w:numId w:val="43"/>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Portal zarządzający musi umożliwiać:</w:t>
      </w:r>
    </w:p>
    <w:p w14:paraId="1BBF423D" w14:textId="77777777" w:rsidR="00FC69D6" w:rsidRPr="00BD6DF5" w:rsidRDefault="00FC69D6" w:rsidP="0023614B">
      <w:pPr>
        <w:pStyle w:val="Akapitzlist"/>
        <w:numPr>
          <w:ilvl w:val="3"/>
          <w:numId w:val="43"/>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przegląd wybranych danych na podstawie konfigurowalnych </w:t>
      </w:r>
      <w:proofErr w:type="spellStart"/>
      <w:r w:rsidRPr="00BD6DF5">
        <w:rPr>
          <w:rFonts w:ascii="Cambria" w:hAnsi="Cambria" w:cstheme="minorHAnsi"/>
          <w:lang w:eastAsia="pl-PL"/>
        </w:rPr>
        <w:t>widgetów</w:t>
      </w:r>
      <w:proofErr w:type="spellEnd"/>
    </w:p>
    <w:p w14:paraId="135CD84F" w14:textId="77777777" w:rsidR="00FC69D6" w:rsidRPr="00BD6DF5" w:rsidRDefault="00FC69D6" w:rsidP="0023614B">
      <w:pPr>
        <w:pStyle w:val="Akapitzlist"/>
        <w:numPr>
          <w:ilvl w:val="3"/>
          <w:numId w:val="43"/>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zablokowania możliwości zmiany konfiguracji </w:t>
      </w:r>
      <w:proofErr w:type="spellStart"/>
      <w:r w:rsidRPr="00BD6DF5">
        <w:rPr>
          <w:rFonts w:ascii="Cambria" w:hAnsi="Cambria" w:cstheme="minorHAnsi"/>
          <w:lang w:eastAsia="pl-PL"/>
        </w:rPr>
        <w:t>widgetów</w:t>
      </w:r>
      <w:proofErr w:type="spellEnd"/>
    </w:p>
    <w:p w14:paraId="6BE30060" w14:textId="77777777" w:rsidR="00FC69D6" w:rsidRPr="00BD6DF5" w:rsidRDefault="00FC69D6" w:rsidP="0023614B">
      <w:pPr>
        <w:pStyle w:val="Akapitzlist"/>
        <w:numPr>
          <w:ilvl w:val="3"/>
          <w:numId w:val="43"/>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zarządzanie skanami podatności (start, stop), przeglądanie listy podatności oraz tworzenie raportów.</w:t>
      </w:r>
    </w:p>
    <w:p w14:paraId="7E924D1F" w14:textId="77777777" w:rsidR="00FC69D6" w:rsidRPr="00BD6DF5" w:rsidRDefault="00FC69D6" w:rsidP="0023614B">
      <w:pPr>
        <w:pStyle w:val="Akapitzlist"/>
        <w:numPr>
          <w:ilvl w:val="3"/>
          <w:numId w:val="43"/>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tworzenie grup skanów z odpowiednią konfiguracją poszczególnych skanów podatności</w:t>
      </w:r>
    </w:p>
    <w:p w14:paraId="4DA58DFB" w14:textId="77777777" w:rsidR="00FC69D6" w:rsidRPr="00BD6DF5" w:rsidRDefault="00FC69D6" w:rsidP="0023614B">
      <w:pPr>
        <w:pStyle w:val="Akapitzlist"/>
        <w:numPr>
          <w:ilvl w:val="3"/>
          <w:numId w:val="43"/>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eksport wszystkich skanów podatności do pliku CSV </w:t>
      </w:r>
    </w:p>
    <w:p w14:paraId="6344A96D"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Backup i przywracanie danych: </w:t>
      </w:r>
    </w:p>
    <w:p w14:paraId="5C24B33B"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proofErr w:type="spellStart"/>
      <w:r w:rsidRPr="00BD6DF5">
        <w:rPr>
          <w:rFonts w:ascii="Cambria" w:hAnsi="Cambria" w:cstheme="minorHAnsi"/>
          <w:lang w:eastAsia="pl-PL"/>
        </w:rPr>
        <w:t>Deduplikacja</w:t>
      </w:r>
      <w:proofErr w:type="spellEnd"/>
      <w:r w:rsidRPr="00BD6DF5">
        <w:rPr>
          <w:rFonts w:ascii="Cambria" w:hAnsi="Cambria" w:cstheme="minorHAnsi"/>
          <w:lang w:eastAsia="pl-PL"/>
        </w:rPr>
        <w:t xml:space="preserve"> danych,</w:t>
      </w:r>
    </w:p>
    <w:p w14:paraId="06FCC936"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Backup przyrostowy i różnicowy,</w:t>
      </w:r>
    </w:p>
    <w:p w14:paraId="2ABFC9E0"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Wersjonowanie plików – możliwość zdefiniowania dowolnej ilości wersji,</w:t>
      </w:r>
    </w:p>
    <w:p w14:paraId="1AB06521"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Backup danych lokalnych – plikowy oraz poczty elektronicznej,</w:t>
      </w:r>
    </w:p>
    <w:p w14:paraId="7C2452CA"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Backup otwartych plików (VSS),</w:t>
      </w:r>
    </w:p>
    <w:p w14:paraId="18890B3E"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Filtr plików oraz folderów,</w:t>
      </w:r>
    </w:p>
    <w:p w14:paraId="5C8106BD"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Domyślne wykluczenia zbędnych plików (pliki tymczasowe itp.), </w:t>
      </w:r>
    </w:p>
    <w:p w14:paraId="5CEC69DC"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Wyłączanie komputera po wykonaniu backupu,</w:t>
      </w:r>
    </w:p>
    <w:p w14:paraId="74A5F7A8"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Przywracanie danych do wskazanej lokalizacji,</w:t>
      </w:r>
    </w:p>
    <w:p w14:paraId="1E1AE6F6"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Możliwość backup-u z wykorzystaniem dowolnej ilości rdzeni procesora,</w:t>
      </w:r>
    </w:p>
    <w:p w14:paraId="091B39D2" w14:textId="77777777" w:rsidR="00FC69D6" w:rsidRPr="00BD6DF5" w:rsidRDefault="00FC69D6" w:rsidP="0023614B">
      <w:pPr>
        <w:pStyle w:val="Akapitzlist"/>
        <w:numPr>
          <w:ilvl w:val="0"/>
          <w:numId w:val="4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Wyszukiwanie plików w repozytorium użytkownika,</w:t>
      </w:r>
    </w:p>
    <w:p w14:paraId="7485E795"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Ustawienia</w:t>
      </w:r>
    </w:p>
    <w:p w14:paraId="5012251B"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Automatyczne logowanie,</w:t>
      </w:r>
    </w:p>
    <w:p w14:paraId="63265EE3"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Zapamiętywanie danych logowania,</w:t>
      </w:r>
    </w:p>
    <w:p w14:paraId="521321C0"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Automatyczne uruchamianie programu przy starcie systemu,</w:t>
      </w:r>
    </w:p>
    <w:p w14:paraId="4302A32F"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Ustawianie priorytetu dla procesu backupu,</w:t>
      </w:r>
    </w:p>
    <w:p w14:paraId="573B1325"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Zmiana klucza szyfrującego,</w:t>
      </w:r>
    </w:p>
    <w:p w14:paraId="105A60D0"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Ustawienia przepustowości/zajętości pasma,</w:t>
      </w:r>
    </w:p>
    <w:p w14:paraId="7640D464" w14:textId="77777777" w:rsidR="00FC69D6" w:rsidRPr="00BD6DF5" w:rsidRDefault="00FC69D6" w:rsidP="0023614B">
      <w:pPr>
        <w:pStyle w:val="Akapitzlist"/>
        <w:numPr>
          <w:ilvl w:val="0"/>
          <w:numId w:val="4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Konfiguracja wydajności procesu backupu,</w:t>
      </w:r>
    </w:p>
    <w:p w14:paraId="3020EF73"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Bezpieczeństwo</w:t>
      </w:r>
    </w:p>
    <w:p w14:paraId="7A8ED0A3"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Zastępowanie nazwy pliku GUID-em,</w:t>
      </w:r>
    </w:p>
    <w:p w14:paraId="53E6F074"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Szyfrowanie danych algorytmem AES 256 CBC, zawsze po stronie komputera użytkownika,</w:t>
      </w:r>
    </w:p>
    <w:p w14:paraId="5DA37A11"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Kompresja danych,</w:t>
      </w:r>
    </w:p>
    <w:p w14:paraId="638EB58A"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Transmisja po bezpiecznym protokole TLS,</w:t>
      </w:r>
    </w:p>
    <w:p w14:paraId="74D76764"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Deklaracja klucza szyfrującego dane użytkownika,</w:t>
      </w:r>
    </w:p>
    <w:p w14:paraId="06A655A0"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Szczegółowy dziennik zdarzeń dostępny z poziomu aplikacji, </w:t>
      </w:r>
    </w:p>
    <w:p w14:paraId="362F9CFD" w14:textId="77777777"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Obliczanie sumy kontrolnej,</w:t>
      </w:r>
    </w:p>
    <w:p w14:paraId="5BA662C9" w14:textId="512A6670" w:rsidR="00FC69D6" w:rsidRPr="00BD6DF5" w:rsidRDefault="00FC69D6" w:rsidP="0023614B">
      <w:pPr>
        <w:pStyle w:val="Akapitzlist"/>
        <w:numPr>
          <w:ilvl w:val="0"/>
          <w:numId w:val="4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Kopie zapasowe są przechowywane w profesjonalnych, certyfikowanych data </w:t>
      </w:r>
      <w:proofErr w:type="spellStart"/>
      <w:r w:rsidRPr="00BD6DF5">
        <w:rPr>
          <w:rFonts w:ascii="Cambria" w:hAnsi="Cambria" w:cstheme="minorHAnsi"/>
          <w:lang w:eastAsia="pl-PL"/>
        </w:rPr>
        <w:t>center</w:t>
      </w:r>
      <w:proofErr w:type="spellEnd"/>
      <w:r w:rsidRPr="00BD6DF5">
        <w:rPr>
          <w:rFonts w:ascii="Cambria" w:hAnsi="Cambria" w:cstheme="minorHAnsi"/>
          <w:lang w:eastAsia="pl-PL"/>
        </w:rPr>
        <w:t xml:space="preserve">, </w:t>
      </w:r>
      <w:r w:rsidR="00C75664">
        <w:rPr>
          <w:rFonts w:ascii="Cambria" w:hAnsi="Cambria" w:cstheme="minorHAnsi"/>
          <w:lang w:eastAsia="pl-PL"/>
        </w:rPr>
        <w:br/>
      </w:r>
      <w:r w:rsidRPr="00BD6DF5">
        <w:rPr>
          <w:rFonts w:ascii="Cambria" w:hAnsi="Cambria" w:cstheme="minorHAnsi"/>
          <w:lang w:eastAsia="pl-PL"/>
        </w:rPr>
        <w:t xml:space="preserve">na terenie Polski. </w:t>
      </w:r>
    </w:p>
    <w:p w14:paraId="1928A0CC"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WSPIERANE SYSTEMY OPERACYJNE: Microsoft Windows 10/11, Mac OS, Licencje przypisywane do jednego urządzenia z limitem pojemności przestrzeni w chmurze – minimum 50 GB. Wsparcie techniczne, świadczone w języku polskim, zawarte jest w cenie licencji.</w:t>
      </w:r>
    </w:p>
    <w:p w14:paraId="46AD7B8A" w14:textId="443B1212" w:rsidR="00FC69D6" w:rsidRPr="00BD6DF5" w:rsidRDefault="00FC69D6" w:rsidP="0023614B">
      <w:pPr>
        <w:pStyle w:val="Akapitzlist"/>
        <w:numPr>
          <w:ilvl w:val="0"/>
          <w:numId w:val="2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Oprogramowanie biurowe - Oferowany komputer musi zostać dostarczony </w:t>
      </w:r>
      <w:r w:rsidR="00C75664">
        <w:rPr>
          <w:rFonts w:ascii="Cambria" w:hAnsi="Cambria" w:cstheme="minorHAnsi"/>
          <w:lang w:eastAsia="pl-PL"/>
        </w:rPr>
        <w:br/>
      </w:r>
      <w:r w:rsidRPr="00BD6DF5">
        <w:rPr>
          <w:rFonts w:ascii="Cambria" w:hAnsi="Cambria" w:cstheme="minorHAnsi"/>
          <w:lang w:eastAsia="pl-PL"/>
        </w:rPr>
        <w:t xml:space="preserve">z bezterminową licencją oprogramowania pakietu biurowego klasy Microsoft Office 2021 lub </w:t>
      </w:r>
      <w:r w:rsidRPr="00BD6DF5">
        <w:rPr>
          <w:rFonts w:ascii="Cambria" w:hAnsi="Cambria" w:cstheme="minorHAnsi"/>
          <w:lang w:eastAsia="pl-PL"/>
        </w:rPr>
        <w:lastRenderedPageBreak/>
        <w:t>równoważnego. Pakiet biurowy musi spełniać następujące wymagania poprzez wbudowane mechanizmy, bez użycia dodatkowych aplikacji:</w:t>
      </w:r>
    </w:p>
    <w:p w14:paraId="08693746"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Musi zawierać co najmniej następujące komponenty: </w:t>
      </w:r>
    </w:p>
    <w:p w14:paraId="477A3F9D"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Edytor tekstu, </w:t>
      </w:r>
    </w:p>
    <w:p w14:paraId="37E732F1"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Arkusz kalkulacyjny, </w:t>
      </w:r>
    </w:p>
    <w:p w14:paraId="3B9A1746"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Program do przygotowywania i prowadzenia prezentacji </w:t>
      </w:r>
    </w:p>
    <w:p w14:paraId="217BBC76"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Wszystkie komponenty oferowanego pakietu biurowego muszą być integralną częścią tego samego pakietu, współpracować ze sobą (osadzanie i wymiana danych), posiadać jednolity interfejs oraz ten sam jednolity sposób obsługi; </w:t>
      </w:r>
    </w:p>
    <w:p w14:paraId="22F9C127" w14:textId="3757EBF0"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Dostępna pełna polska wersja językowa interfejsu użytkownika, systemu komunikatów </w:t>
      </w:r>
      <w:r w:rsidR="00C75664">
        <w:rPr>
          <w:rFonts w:ascii="Cambria" w:hAnsi="Cambria" w:cstheme="minorHAnsi"/>
          <w:lang w:eastAsia="pl-PL"/>
        </w:rPr>
        <w:br/>
      </w:r>
      <w:r w:rsidRPr="00BD6DF5">
        <w:rPr>
          <w:rFonts w:ascii="Cambria" w:hAnsi="Cambria" w:cstheme="minorHAnsi"/>
          <w:lang w:eastAsia="pl-PL"/>
        </w:rPr>
        <w:t xml:space="preserve">i podręcznej kontekstowej pomocy technicznej </w:t>
      </w:r>
    </w:p>
    <w:p w14:paraId="6273B72E"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Prawidłowe odczytywanie i zapisywanie danych w dokumentach w formatach: </w:t>
      </w:r>
      <w:proofErr w:type="spellStart"/>
      <w:r w:rsidRPr="00BD6DF5">
        <w:rPr>
          <w:rFonts w:ascii="Cambria" w:hAnsi="Cambria" w:cstheme="minorHAnsi"/>
          <w:lang w:eastAsia="pl-PL"/>
        </w:rPr>
        <w:t>doc</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docx</w:t>
      </w:r>
      <w:proofErr w:type="spellEnd"/>
      <w:r w:rsidRPr="00BD6DF5">
        <w:rPr>
          <w:rFonts w:ascii="Cambria" w:hAnsi="Cambria" w:cstheme="minorHAnsi"/>
          <w:lang w:eastAsia="pl-PL"/>
        </w:rPr>
        <w:t xml:space="preserve">, xls, </w:t>
      </w:r>
      <w:proofErr w:type="spellStart"/>
      <w:r w:rsidRPr="00BD6DF5">
        <w:rPr>
          <w:rFonts w:ascii="Cambria" w:hAnsi="Cambria" w:cstheme="minorHAnsi"/>
          <w:lang w:eastAsia="pl-PL"/>
        </w:rPr>
        <w:t>xlsx</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ppt</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pptx</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pps</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ppsx</w:t>
      </w:r>
      <w:proofErr w:type="spellEnd"/>
      <w:r w:rsidRPr="00BD6DF5">
        <w:rPr>
          <w:rFonts w:ascii="Cambria" w:hAnsi="Cambria" w:cstheme="minorHAnsi"/>
          <w:lang w:eastAsia="pl-PL"/>
        </w:rPr>
        <w:t xml:space="preserve">, w tym obsługa formatowania bez utraty parametrów i cech użytkowych (zachowane wszelkie formatowanie, umiejscowienie tekstów, liczb, obrazków, wykresów, odstępy między tymi obiektami i kolorów) </w:t>
      </w:r>
    </w:p>
    <w:p w14:paraId="0C473A87"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Wykonywanie i edycja makr oraz kodu zapisanego w języku Visual Basic w plikach xls, </w:t>
      </w:r>
      <w:proofErr w:type="spellStart"/>
      <w:r w:rsidRPr="00BD6DF5">
        <w:rPr>
          <w:rFonts w:ascii="Cambria" w:hAnsi="Cambria" w:cstheme="minorHAnsi"/>
          <w:lang w:eastAsia="pl-PL"/>
        </w:rPr>
        <w:t>xlsx</w:t>
      </w:r>
      <w:proofErr w:type="spellEnd"/>
      <w:r w:rsidRPr="00BD6DF5">
        <w:rPr>
          <w:rFonts w:ascii="Cambria" w:hAnsi="Cambria" w:cstheme="minorHAnsi"/>
          <w:lang w:eastAsia="pl-PL"/>
        </w:rPr>
        <w:t xml:space="preserve"> oraz formuł w plikach wytworzonych w MS Office 2003, MS Office 2007, MS Office 2010, MS Office 2013, MS Office 2019 oraz MS Office 2021 oraz bez utraty danych oraz bez konieczności przerabiania dokumentów; </w:t>
      </w:r>
    </w:p>
    <w:p w14:paraId="239D0637"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Możliwość zapisywania wytworzonych dokumentów bezpośrednio w formacie PDF </w:t>
      </w:r>
    </w:p>
    <w:p w14:paraId="5A043629" w14:textId="4E088A99"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Możliwość nadawania uprawnień do modyfikacji i formatowania dokumentów </w:t>
      </w:r>
      <w:r w:rsidR="00C75664">
        <w:rPr>
          <w:rFonts w:ascii="Cambria" w:hAnsi="Cambria" w:cstheme="minorHAnsi"/>
          <w:lang w:eastAsia="pl-PL"/>
        </w:rPr>
        <w:br/>
      </w:r>
      <w:r w:rsidRPr="00BD6DF5">
        <w:rPr>
          <w:rFonts w:ascii="Cambria" w:hAnsi="Cambria" w:cstheme="minorHAnsi"/>
          <w:lang w:eastAsia="pl-PL"/>
        </w:rPr>
        <w:t xml:space="preserve">lub ich elementów </w:t>
      </w:r>
    </w:p>
    <w:p w14:paraId="6E9E95FD"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Posiadać pełną kompatybilność z systemami operacyjnymi: </w:t>
      </w:r>
    </w:p>
    <w:p w14:paraId="54ECF59B" w14:textId="77777777" w:rsidR="00FC69D6" w:rsidRPr="00BD6DF5" w:rsidRDefault="00FC69D6" w:rsidP="0023614B">
      <w:pPr>
        <w:pStyle w:val="Akapitzlist"/>
        <w:numPr>
          <w:ilvl w:val="1"/>
          <w:numId w:val="19"/>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MS Windows 10 (32 i 64-bit).</w:t>
      </w:r>
    </w:p>
    <w:p w14:paraId="21972E53" w14:textId="77777777" w:rsidR="00FC69D6" w:rsidRPr="00BD6DF5" w:rsidRDefault="00FC69D6" w:rsidP="0023614B">
      <w:pPr>
        <w:pStyle w:val="Akapitzlist"/>
        <w:numPr>
          <w:ilvl w:val="1"/>
          <w:numId w:val="19"/>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MS Windows 11 (32 i 64-bit). </w:t>
      </w:r>
    </w:p>
    <w:p w14:paraId="3FD8F906"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Każda licencja zawiera indywidualny klucz licencji.</w:t>
      </w:r>
    </w:p>
    <w:p w14:paraId="01D630FA"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Oprogramowanie musi być nowe, nieużywane, nie przypisane wcześniej do innego konta/użytkownika</w:t>
      </w:r>
    </w:p>
    <w:p w14:paraId="1121997A" w14:textId="5CC8B4FF"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W przypadku zaoferowania przez Wykonawcę rozwiązania równoważnego, Wykonawca jest zobowiązany do pokrycia wszelkich możliwych kosztów, wymaganych w czasie wdrożenia oferowanego rozwiązania, serwisu gwarancyjnego oraz kosztów certyfikowanych szkoleń </w:t>
      </w:r>
      <w:r w:rsidR="00C75664">
        <w:rPr>
          <w:rFonts w:ascii="Cambria" w:hAnsi="Cambria" w:cstheme="minorHAnsi"/>
          <w:lang w:eastAsia="pl-PL"/>
        </w:rPr>
        <w:br/>
      </w:r>
      <w:r w:rsidRPr="00BD6DF5">
        <w:rPr>
          <w:rFonts w:ascii="Cambria" w:hAnsi="Cambria" w:cstheme="minorHAnsi"/>
          <w:lang w:eastAsia="pl-PL"/>
        </w:rPr>
        <w:t>dla użytkowników oferowanego rozwiązania.</w:t>
      </w:r>
    </w:p>
    <w:p w14:paraId="510988B5" w14:textId="77777777" w:rsidR="00FC69D6" w:rsidRPr="00BD6DF5" w:rsidRDefault="00FC69D6" w:rsidP="0023614B">
      <w:pPr>
        <w:numPr>
          <w:ilvl w:val="0"/>
          <w:numId w:val="23"/>
        </w:numPr>
        <w:spacing w:after="0" w:line="240" w:lineRule="auto"/>
        <w:ind w:left="284" w:hanging="284"/>
        <w:contextualSpacing/>
        <w:jc w:val="both"/>
        <w:rPr>
          <w:rFonts w:ascii="Cambria" w:hAnsi="Cambria" w:cstheme="minorHAnsi"/>
          <w:lang w:eastAsia="pl-PL"/>
        </w:rPr>
      </w:pPr>
      <w:r w:rsidRPr="00BD6DF5">
        <w:rPr>
          <w:rFonts w:ascii="Cambria" w:hAnsi="Cambria" w:cstheme="minorHAnsi"/>
          <w:lang w:eastAsia="pl-PL"/>
        </w:rPr>
        <w:t>Warunki gwarancyjne, wsparcie techniczne - Dedykowany portal techniczny producenta, umożliwiający Zamawiającemu zgłaszanie awarii oraz samodzielne zamawianie zamiennych komponentów. Min. 24 miesięczna gwarancja, czas reakcji serwisu, do końca następnego dnia roboczego. Gwarancja musi oferować przez cały okres :</w:t>
      </w:r>
    </w:p>
    <w:p w14:paraId="75CE58C0" w14:textId="77777777" w:rsidR="00FC69D6" w:rsidRPr="00BD6DF5" w:rsidRDefault="00FC69D6" w:rsidP="0023614B">
      <w:pPr>
        <w:numPr>
          <w:ilvl w:val="1"/>
          <w:numId w:val="53"/>
        </w:numPr>
        <w:spacing w:after="0" w:line="240" w:lineRule="auto"/>
        <w:ind w:left="567" w:hanging="283"/>
        <w:contextualSpacing/>
        <w:jc w:val="both"/>
        <w:rPr>
          <w:rFonts w:ascii="Cambria" w:hAnsi="Cambria" w:cstheme="minorHAnsi"/>
          <w:lang w:eastAsia="pl-PL"/>
        </w:rPr>
      </w:pPr>
      <w:r w:rsidRPr="00BD6DF5">
        <w:rPr>
          <w:rFonts w:ascii="Cambria" w:hAnsi="Cambria" w:cstheme="minorHAnsi"/>
          <w:lang w:eastAsia="pl-PL"/>
        </w:rPr>
        <w:t>opiekę kierownika technicznego ds. Eskalacji</w:t>
      </w:r>
    </w:p>
    <w:p w14:paraId="082FA528" w14:textId="5202869D" w:rsidR="00FC69D6" w:rsidRPr="00BD6DF5" w:rsidRDefault="00FC69D6" w:rsidP="0023614B">
      <w:pPr>
        <w:numPr>
          <w:ilvl w:val="1"/>
          <w:numId w:val="53"/>
        </w:numPr>
        <w:spacing w:after="0" w:line="240" w:lineRule="auto"/>
        <w:ind w:left="567" w:hanging="283"/>
        <w:contextualSpacing/>
        <w:jc w:val="both"/>
        <w:rPr>
          <w:rFonts w:ascii="Cambria" w:hAnsi="Cambria" w:cstheme="minorHAnsi"/>
          <w:lang w:eastAsia="pl-PL"/>
        </w:rPr>
      </w:pPr>
      <w:r w:rsidRPr="00BD6DF5">
        <w:rPr>
          <w:rFonts w:ascii="Cambria" w:hAnsi="Cambria" w:cstheme="minorHAnsi"/>
          <w:lang w:eastAsia="pl-PL"/>
        </w:rPr>
        <w:t xml:space="preserve">dostępność wsparcia technicznego przez 24 godziny 7 dni w tygodniu przez cały rok </w:t>
      </w:r>
      <w:r w:rsidR="00C75664">
        <w:rPr>
          <w:rFonts w:ascii="Cambria" w:hAnsi="Cambria" w:cstheme="minorHAnsi"/>
          <w:lang w:eastAsia="pl-PL"/>
        </w:rPr>
        <w:br/>
      </w:r>
      <w:r w:rsidRPr="00BD6DF5">
        <w:rPr>
          <w:rFonts w:ascii="Cambria" w:hAnsi="Cambria" w:cstheme="minorHAnsi"/>
          <w:lang w:eastAsia="pl-PL"/>
        </w:rPr>
        <w:t>(w języku polskim w dni robocze)</w:t>
      </w:r>
    </w:p>
    <w:p w14:paraId="26DF961F"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Firma serwisująca musi posiadać ISO 9001:2000 na świadczenie usług serwisowych oraz posiadać autoryzacje producenta komputera.</w:t>
      </w:r>
    </w:p>
    <w:p w14:paraId="6A8EEBA4" w14:textId="77777777" w:rsidR="00FC69D6" w:rsidRPr="00BD6DF5" w:rsidRDefault="00FC69D6" w:rsidP="0023614B">
      <w:pPr>
        <w:pStyle w:val="Nagwek1"/>
        <w:numPr>
          <w:ilvl w:val="1"/>
          <w:numId w:val="5"/>
        </w:numPr>
        <w:spacing w:after="240"/>
        <w:ind w:left="788" w:hanging="431"/>
        <w:rPr>
          <w:rFonts w:ascii="Cambria" w:hAnsi="Cambria"/>
        </w:rPr>
      </w:pPr>
      <w:bookmarkStart w:id="22" w:name="_Toc109194656"/>
      <w:bookmarkStart w:id="23" w:name="_Toc109894093"/>
      <w:bookmarkStart w:id="24" w:name="_Toc113010506"/>
      <w:r w:rsidRPr="00BD6DF5">
        <w:rPr>
          <w:rFonts w:ascii="Cambria" w:hAnsi="Cambria"/>
        </w:rPr>
        <w:t>Dostawa laptopów ( 38 szt.).</w:t>
      </w:r>
      <w:bookmarkEnd w:id="22"/>
      <w:bookmarkEnd w:id="23"/>
      <w:bookmarkEnd w:id="24"/>
    </w:p>
    <w:p w14:paraId="07F2DE41" w14:textId="77777777" w:rsidR="00FC69D6" w:rsidRPr="00BD6DF5" w:rsidRDefault="00FC69D6" w:rsidP="00FC69D6">
      <w:pPr>
        <w:spacing w:after="0" w:line="240" w:lineRule="auto"/>
        <w:jc w:val="both"/>
        <w:rPr>
          <w:rFonts w:ascii="Cambria" w:hAnsi="Cambria"/>
          <w:u w:val="single"/>
        </w:rPr>
      </w:pPr>
      <w:r w:rsidRPr="00BD6DF5">
        <w:rPr>
          <w:rFonts w:ascii="Cambria" w:hAnsi="Cambria"/>
          <w:u w:val="single"/>
        </w:rPr>
        <w:t>Minimalne parametry techniczne laptopów:</w:t>
      </w:r>
    </w:p>
    <w:p w14:paraId="0B4517C4" w14:textId="77777777"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bookmarkStart w:id="25" w:name="_Hlk112891495"/>
      <w:r w:rsidRPr="00BD6DF5">
        <w:rPr>
          <w:rFonts w:ascii="Cambria" w:hAnsi="Cambria" w:cstheme="minorHAnsi"/>
          <w:lang w:eastAsia="pl-PL"/>
        </w:rPr>
        <w:t xml:space="preserve">Zastosowanie - Komputer mobilny musi być przeznaczony do aplikacji, edukacyjnych, obliczeniowych, posiadać dostęp do </w:t>
      </w:r>
      <w:proofErr w:type="spellStart"/>
      <w:r w:rsidRPr="00BD6DF5">
        <w:rPr>
          <w:rFonts w:ascii="Cambria" w:hAnsi="Cambria" w:cstheme="minorHAnsi"/>
          <w:lang w:eastAsia="pl-PL"/>
        </w:rPr>
        <w:t>internetu</w:t>
      </w:r>
      <w:proofErr w:type="spellEnd"/>
      <w:r w:rsidRPr="00BD6DF5">
        <w:rPr>
          <w:rFonts w:ascii="Cambria" w:hAnsi="Cambria" w:cstheme="minorHAnsi"/>
          <w:lang w:eastAsia="pl-PL"/>
        </w:rPr>
        <w:t xml:space="preserve"> oraz poczty elektronicznej.</w:t>
      </w:r>
    </w:p>
    <w:bookmarkEnd w:id="25"/>
    <w:p w14:paraId="74AD7DDC" w14:textId="77777777"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Ekran komputera - Oferowany komputer przenośny musi posiadać przekątną ekranu 15.6", FHD IPS (1920 x 1080), z powłoką przeciwodblaskową, jasność 220 </w:t>
      </w:r>
      <w:proofErr w:type="spellStart"/>
      <w:r w:rsidRPr="00BD6DF5">
        <w:rPr>
          <w:rFonts w:ascii="Cambria" w:hAnsi="Cambria" w:cstheme="minorHAnsi"/>
          <w:lang w:eastAsia="pl-PL"/>
        </w:rPr>
        <w:t>nits</w:t>
      </w:r>
      <w:proofErr w:type="spellEnd"/>
      <w:r w:rsidRPr="00BD6DF5">
        <w:rPr>
          <w:rFonts w:ascii="Cambria" w:hAnsi="Cambria" w:cstheme="minorHAnsi"/>
          <w:lang w:eastAsia="pl-PL"/>
        </w:rPr>
        <w:t>. Kąt otwarcia matrycy min.140 stopni</w:t>
      </w:r>
    </w:p>
    <w:p w14:paraId="3EC261F3" w14:textId="77E758AB" w:rsidR="00FC69D6" w:rsidRPr="009F7655" w:rsidRDefault="00FC69D6" w:rsidP="009F7655">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Wydajność komputera - Oferowany komputer przenośny musi osiągać w teście wydajności: </w:t>
      </w:r>
      <w:r w:rsidR="00C75664">
        <w:rPr>
          <w:rFonts w:ascii="Cambria" w:hAnsi="Cambria" w:cstheme="minorHAnsi"/>
          <w:lang w:eastAsia="pl-PL"/>
        </w:rPr>
        <w:br/>
      </w:r>
      <w:r w:rsidRPr="00BD6DF5">
        <w:rPr>
          <w:rFonts w:ascii="Cambria" w:hAnsi="Cambria" w:cstheme="minorHAnsi"/>
          <w:lang w:eastAsia="pl-PL"/>
        </w:rPr>
        <w:t>PC Mark10 – wynik min. 2600 punktów</w:t>
      </w:r>
      <w:r w:rsidRPr="009F7655">
        <w:rPr>
          <w:rFonts w:ascii="Cambria" w:hAnsi="Cambria" w:cstheme="minorHAnsi"/>
          <w:color w:val="000000" w:themeColor="text1"/>
          <w:lang w:eastAsia="pl-PL"/>
        </w:rPr>
        <w:t xml:space="preserve">. </w:t>
      </w:r>
      <w:r w:rsidRPr="00BD6DF5">
        <w:rPr>
          <w:rFonts w:ascii="Cambria" w:hAnsi="Cambria" w:cstheme="minorHAnsi"/>
          <w:lang w:eastAsia="pl-PL"/>
        </w:rPr>
        <w:t xml:space="preserve">Wymagane testy wydajnościowe wykonawca musi przeprowadzić </w:t>
      </w:r>
      <w:r w:rsidRPr="009F7655">
        <w:rPr>
          <w:rFonts w:ascii="Cambria" w:hAnsi="Cambria" w:cstheme="minorHAnsi"/>
          <w:lang w:eastAsia="pl-PL"/>
        </w:rPr>
        <w:t xml:space="preserve">na automatycznych ustawieniach konfiguratora i przy natywnej rozdzielczości wyświetlacza oraz włączonych wszystkich urządzaniach. Nie dopuszcza się stosowanie </w:t>
      </w:r>
      <w:proofErr w:type="spellStart"/>
      <w:r w:rsidRPr="009F7655">
        <w:rPr>
          <w:rFonts w:ascii="Cambria" w:hAnsi="Cambria" w:cstheme="minorHAnsi"/>
          <w:lang w:eastAsia="pl-PL"/>
        </w:rPr>
        <w:lastRenderedPageBreak/>
        <w:t>overclokingu</w:t>
      </w:r>
      <w:proofErr w:type="spellEnd"/>
      <w:r w:rsidRPr="009F7655">
        <w:rPr>
          <w:rFonts w:ascii="Cambria" w:hAnsi="Cambria" w:cstheme="minorHAnsi"/>
          <w:lang w:eastAsia="pl-PL"/>
        </w:rPr>
        <w:t>, oprogramowania wspomagającego pochodzącego z innego źródła niż fabrycznie zainstalowane oprogramowanie przez producenta, ingerowania w</w:t>
      </w:r>
      <w:r w:rsidR="009F7655">
        <w:rPr>
          <w:rFonts w:ascii="Cambria" w:hAnsi="Cambria" w:cstheme="minorHAnsi"/>
          <w:lang w:eastAsia="pl-PL"/>
        </w:rPr>
        <w:t xml:space="preserve"> </w:t>
      </w:r>
      <w:r w:rsidRPr="009F7655">
        <w:rPr>
          <w:rFonts w:ascii="Cambria" w:hAnsi="Cambria" w:cstheme="minorHAnsi"/>
          <w:lang w:eastAsia="pl-PL"/>
        </w:rPr>
        <w:t xml:space="preserve">ustawieniach BIOS </w:t>
      </w:r>
      <w:r w:rsidR="00C75664" w:rsidRPr="009F7655">
        <w:rPr>
          <w:rFonts w:ascii="Cambria" w:hAnsi="Cambria" w:cstheme="minorHAnsi"/>
          <w:lang w:eastAsia="pl-PL"/>
        </w:rPr>
        <w:br/>
      </w:r>
      <w:r w:rsidRPr="009F7655">
        <w:rPr>
          <w:rFonts w:ascii="Cambria" w:hAnsi="Cambria" w:cstheme="minorHAnsi"/>
          <w:lang w:eastAsia="pl-PL"/>
        </w:rPr>
        <w:t>(tzn. wyłączanie urządzeń stanowiących pełną konfigurację) jak również w samym środowisku systemu (tzn. zmniejszanie rozdzielczości, jasności i kontrastu itp.). Zamawiający zastrzega sobie, iż w celu sprawdzenia poprawności przeprowadzonych wszystkich wymaganych testów</w:t>
      </w:r>
      <w:r w:rsidR="00FF64F3">
        <w:rPr>
          <w:rFonts w:ascii="Cambria" w:hAnsi="Cambria" w:cstheme="minorHAnsi"/>
          <w:lang w:eastAsia="pl-PL"/>
        </w:rPr>
        <w:t>.</w:t>
      </w:r>
      <w:r w:rsidRPr="009F7655">
        <w:rPr>
          <w:rFonts w:ascii="Cambria" w:hAnsi="Cambria" w:cstheme="minorHAnsi"/>
          <w:lang w:eastAsia="pl-PL"/>
        </w:rPr>
        <w:t xml:space="preserve"> </w:t>
      </w:r>
    </w:p>
    <w:p w14:paraId="42347906" w14:textId="77777777"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Pamięć RAM - Min. 8GB DDR4 2666MHz z możliwością rozbudowy do min. 32GB RAM.</w:t>
      </w:r>
    </w:p>
    <w:p w14:paraId="7213BB89" w14:textId="39E97F60"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Pamięć masowa - 256GB </w:t>
      </w:r>
      <w:proofErr w:type="spellStart"/>
      <w:r w:rsidRPr="00BD6DF5">
        <w:rPr>
          <w:rFonts w:ascii="Cambria" w:hAnsi="Cambria" w:cstheme="minorHAnsi"/>
          <w:lang w:eastAsia="pl-PL"/>
        </w:rPr>
        <w:t>NVMe</w:t>
      </w:r>
      <w:proofErr w:type="spellEnd"/>
      <w:r w:rsidRPr="00BD6DF5">
        <w:rPr>
          <w:rFonts w:ascii="Cambria" w:hAnsi="Cambria" w:cstheme="minorHAnsi"/>
          <w:lang w:eastAsia="pl-PL"/>
        </w:rPr>
        <w:t xml:space="preserve"> SSD M.2 Komputer musi oferować montaż dwóch dysków </w:t>
      </w:r>
      <w:r w:rsidR="00C75664">
        <w:rPr>
          <w:rFonts w:ascii="Cambria" w:hAnsi="Cambria" w:cstheme="minorHAnsi"/>
          <w:lang w:eastAsia="pl-PL"/>
        </w:rPr>
        <w:br/>
      </w:r>
      <w:r w:rsidRPr="00BD6DF5">
        <w:rPr>
          <w:rFonts w:ascii="Cambria" w:hAnsi="Cambria" w:cstheme="minorHAnsi"/>
          <w:lang w:eastAsia="pl-PL"/>
        </w:rPr>
        <w:t>w  konfiguracji M.2 + 2,5.</w:t>
      </w:r>
    </w:p>
    <w:p w14:paraId="7A0E673C" w14:textId="2B2DDA09"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Karta graficzna - Zintegrowana osiągająca w teście PC Mark 10 Digital Content </w:t>
      </w:r>
      <w:proofErr w:type="spellStart"/>
      <w:r w:rsidRPr="00BD6DF5">
        <w:rPr>
          <w:rFonts w:ascii="Cambria" w:hAnsi="Cambria" w:cstheme="minorHAnsi"/>
          <w:lang w:eastAsia="pl-PL"/>
        </w:rPr>
        <w:t>Creation</w:t>
      </w:r>
      <w:proofErr w:type="spellEnd"/>
      <w:r w:rsidRPr="00BD6DF5">
        <w:rPr>
          <w:rFonts w:ascii="Cambria" w:hAnsi="Cambria" w:cstheme="minorHAnsi"/>
          <w:lang w:eastAsia="pl-PL"/>
        </w:rPr>
        <w:t xml:space="preserve"> </w:t>
      </w:r>
      <w:r w:rsidR="00C75664">
        <w:rPr>
          <w:rFonts w:ascii="Cambria" w:hAnsi="Cambria" w:cstheme="minorHAnsi"/>
          <w:lang w:eastAsia="pl-PL"/>
        </w:rPr>
        <w:br/>
      </w:r>
      <w:r w:rsidRPr="00BD6DF5">
        <w:rPr>
          <w:rFonts w:ascii="Cambria" w:hAnsi="Cambria" w:cstheme="minorHAnsi"/>
          <w:lang w:eastAsia="pl-PL"/>
        </w:rPr>
        <w:t xml:space="preserve">co najmniej 2000 punktów. </w:t>
      </w:r>
    </w:p>
    <w:p w14:paraId="159B5B5D" w14:textId="77777777"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Klawiatura - Klawiatura z wydzieloną strefą numeryczną (układ US), min 98 klawiszy. Wszystkie klawisze funkcyjne typu: </w:t>
      </w:r>
      <w:proofErr w:type="spellStart"/>
      <w:r w:rsidRPr="00BD6DF5">
        <w:rPr>
          <w:rFonts w:ascii="Cambria" w:hAnsi="Cambria" w:cstheme="minorHAnsi"/>
          <w:lang w:eastAsia="pl-PL"/>
        </w:rPr>
        <w:t>mute</w:t>
      </w:r>
      <w:proofErr w:type="spellEnd"/>
      <w:r w:rsidRPr="00BD6DF5">
        <w:rPr>
          <w:rFonts w:ascii="Cambria" w:hAnsi="Cambria" w:cstheme="minorHAnsi"/>
          <w:lang w:eastAsia="pl-PL"/>
        </w:rPr>
        <w:t xml:space="preserve">, regulacja głośności, </w:t>
      </w:r>
      <w:proofErr w:type="spellStart"/>
      <w:r w:rsidRPr="00BD6DF5">
        <w:rPr>
          <w:rFonts w:ascii="Cambria" w:hAnsi="Cambria" w:cstheme="minorHAnsi"/>
          <w:lang w:eastAsia="pl-PL"/>
        </w:rPr>
        <w:t>print</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screen</w:t>
      </w:r>
      <w:proofErr w:type="spellEnd"/>
      <w:r w:rsidRPr="00BD6DF5">
        <w:rPr>
          <w:rFonts w:ascii="Cambria" w:hAnsi="Cambria" w:cstheme="minorHAnsi"/>
          <w:lang w:eastAsia="pl-PL"/>
        </w:rPr>
        <w:t xml:space="preserve"> dostępne w ciągu klawiszy F1-F12.</w:t>
      </w:r>
    </w:p>
    <w:p w14:paraId="040CCE4A" w14:textId="77777777" w:rsidR="00FC69D6" w:rsidRPr="00BD6DF5" w:rsidRDefault="00FC69D6" w:rsidP="0023614B">
      <w:pPr>
        <w:pStyle w:val="Akapitzlist"/>
        <w:numPr>
          <w:ilvl w:val="0"/>
          <w:numId w:val="24"/>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Multimedia:</w:t>
      </w:r>
    </w:p>
    <w:p w14:paraId="7A5295A4" w14:textId="77777777" w:rsidR="00FC69D6" w:rsidRPr="00BD6DF5" w:rsidRDefault="00FC69D6" w:rsidP="0023614B">
      <w:pPr>
        <w:pStyle w:val="Akapitzlist"/>
        <w:numPr>
          <w:ilvl w:val="0"/>
          <w:numId w:val="14"/>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 xml:space="preserve">Karta dźwiękowa zintegrowana z płytą główną, wbudowane dwa głośniki stereo 2x2W. </w:t>
      </w:r>
    </w:p>
    <w:p w14:paraId="4D43AD96" w14:textId="77777777" w:rsidR="00FC69D6" w:rsidRPr="00BD6DF5" w:rsidRDefault="00FC69D6" w:rsidP="0023614B">
      <w:pPr>
        <w:pStyle w:val="Akapitzlist"/>
        <w:numPr>
          <w:ilvl w:val="0"/>
          <w:numId w:val="14"/>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 xml:space="preserve">Cyfrowy mikrofon z funkcją redukcji szumów i poprawy mowy wbudowany w obudowę matrycy. </w:t>
      </w:r>
    </w:p>
    <w:p w14:paraId="38673AD2" w14:textId="77777777" w:rsidR="00FC69D6" w:rsidRPr="00BD6DF5" w:rsidRDefault="00FC69D6" w:rsidP="0023614B">
      <w:pPr>
        <w:pStyle w:val="Akapitzlist"/>
        <w:numPr>
          <w:ilvl w:val="0"/>
          <w:numId w:val="14"/>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 xml:space="preserve">Kamera internetowa z diodą informującą o aktywności, trwale zainstalowana w obudowie matrycy. 1 port audio typu </w:t>
      </w:r>
      <w:proofErr w:type="spellStart"/>
      <w:r w:rsidRPr="00BD6DF5">
        <w:rPr>
          <w:rFonts w:ascii="Cambria" w:hAnsi="Cambria" w:cstheme="minorHAnsi"/>
          <w:lang w:eastAsia="pl-PL"/>
        </w:rPr>
        <w:t>combo</w:t>
      </w:r>
      <w:proofErr w:type="spellEnd"/>
      <w:r w:rsidRPr="00BD6DF5">
        <w:rPr>
          <w:rFonts w:ascii="Cambria" w:hAnsi="Cambria" w:cstheme="minorHAnsi"/>
          <w:lang w:eastAsia="pl-PL"/>
        </w:rPr>
        <w:t xml:space="preserve"> (słuchawki i mikrofon).</w:t>
      </w:r>
    </w:p>
    <w:p w14:paraId="6B485045" w14:textId="77777777" w:rsidR="00FC69D6" w:rsidRPr="00BD6DF5" w:rsidRDefault="00FC69D6" w:rsidP="0023614B">
      <w:pPr>
        <w:pStyle w:val="Akapitzlist"/>
        <w:numPr>
          <w:ilvl w:val="0"/>
          <w:numId w:val="32"/>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Porty i złącza – komputer musi być wyposażony we wbudowane porty i złącza: </w:t>
      </w:r>
    </w:p>
    <w:p w14:paraId="503C59EE" w14:textId="77777777" w:rsidR="00FC69D6" w:rsidRPr="00BD6DF5" w:rsidRDefault="00FC69D6" w:rsidP="0023614B">
      <w:pPr>
        <w:pStyle w:val="Akapitzlist"/>
        <w:numPr>
          <w:ilvl w:val="1"/>
          <w:numId w:val="47"/>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1 x HDMI 1.4</w:t>
      </w:r>
    </w:p>
    <w:p w14:paraId="3652EAD6" w14:textId="77777777" w:rsidR="00FC69D6" w:rsidRPr="00BD6DF5" w:rsidRDefault="00FC69D6" w:rsidP="0023614B">
      <w:pPr>
        <w:pStyle w:val="Akapitzlist"/>
        <w:numPr>
          <w:ilvl w:val="1"/>
          <w:numId w:val="47"/>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1 x RJ-45</w:t>
      </w:r>
    </w:p>
    <w:p w14:paraId="2607D262" w14:textId="77777777" w:rsidR="00FC69D6" w:rsidRPr="00BD6DF5" w:rsidRDefault="00FC69D6" w:rsidP="0023614B">
      <w:pPr>
        <w:pStyle w:val="Akapitzlist"/>
        <w:numPr>
          <w:ilvl w:val="1"/>
          <w:numId w:val="47"/>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3 x USB Typ-A w tym min. 2x USB 3.2,</w:t>
      </w:r>
    </w:p>
    <w:p w14:paraId="151ECDC0" w14:textId="77777777" w:rsidR="00FC69D6" w:rsidRPr="00BD6DF5" w:rsidRDefault="00FC69D6" w:rsidP="0023614B">
      <w:pPr>
        <w:pStyle w:val="Akapitzlist"/>
        <w:numPr>
          <w:ilvl w:val="1"/>
          <w:numId w:val="47"/>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 xml:space="preserve">port zasilania, </w:t>
      </w:r>
    </w:p>
    <w:p w14:paraId="59C7F18D" w14:textId="77777777" w:rsidR="00FC69D6" w:rsidRPr="00BD6DF5" w:rsidRDefault="00FC69D6" w:rsidP="0023614B">
      <w:pPr>
        <w:pStyle w:val="Akapitzlist"/>
        <w:numPr>
          <w:ilvl w:val="1"/>
          <w:numId w:val="47"/>
        </w:numPr>
        <w:spacing w:after="0" w:line="240" w:lineRule="auto"/>
        <w:ind w:left="426" w:hanging="142"/>
        <w:jc w:val="both"/>
        <w:rPr>
          <w:rFonts w:ascii="Cambria" w:hAnsi="Cambria" w:cstheme="minorHAnsi"/>
          <w:lang w:eastAsia="pl-PL"/>
        </w:rPr>
      </w:pPr>
      <w:r w:rsidRPr="00BD6DF5">
        <w:rPr>
          <w:rFonts w:ascii="Cambria" w:hAnsi="Cambria" w:cstheme="minorHAnsi"/>
          <w:lang w:eastAsia="pl-PL"/>
        </w:rPr>
        <w:t>złącze linki zabezpieczającej.</w:t>
      </w:r>
    </w:p>
    <w:p w14:paraId="668A8DE7" w14:textId="77777777" w:rsidR="00FC69D6" w:rsidRPr="00BD6DF5" w:rsidRDefault="00FC69D6" w:rsidP="0023614B">
      <w:pPr>
        <w:pStyle w:val="Akapitzlist"/>
        <w:numPr>
          <w:ilvl w:val="0"/>
          <w:numId w:val="33"/>
        </w:numPr>
        <w:spacing w:after="0" w:line="240" w:lineRule="auto"/>
        <w:jc w:val="both"/>
        <w:rPr>
          <w:rFonts w:ascii="Cambria" w:hAnsi="Cambria" w:cstheme="minorHAnsi"/>
          <w:lang w:eastAsia="pl-PL"/>
        </w:rPr>
      </w:pPr>
      <w:r w:rsidRPr="00BD6DF5">
        <w:rPr>
          <w:rFonts w:ascii="Cambria" w:hAnsi="Cambria" w:cstheme="minorHAnsi"/>
          <w:lang w:eastAsia="pl-PL"/>
        </w:rPr>
        <w:t>Łączność bezprzewodowa- Wi-Fi 5 AC 201 2x2 + Bluetooth 4.2</w:t>
      </w:r>
    </w:p>
    <w:p w14:paraId="6C72D565" w14:textId="77777777" w:rsidR="00FC69D6" w:rsidRPr="00BD6DF5" w:rsidRDefault="00FC69D6" w:rsidP="0023614B">
      <w:pPr>
        <w:pStyle w:val="Akapitzlist"/>
        <w:numPr>
          <w:ilvl w:val="0"/>
          <w:numId w:val="3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Bateria i zasilanie </w:t>
      </w:r>
    </w:p>
    <w:p w14:paraId="0C7174E9" w14:textId="31830CBF" w:rsidR="00FC69D6" w:rsidRPr="00BD6DF5" w:rsidRDefault="00FC69D6" w:rsidP="0023614B">
      <w:pPr>
        <w:pStyle w:val="Akapitzlist"/>
        <w:numPr>
          <w:ilvl w:val="0"/>
          <w:numId w:val="1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Bateria umożliwiająca jej szybkie naładowanie do poziomu 80% w czasie 1 godziny </w:t>
      </w:r>
      <w:r w:rsidR="00C75664">
        <w:rPr>
          <w:rFonts w:ascii="Cambria" w:hAnsi="Cambria" w:cstheme="minorHAnsi"/>
          <w:lang w:eastAsia="pl-PL"/>
        </w:rPr>
        <w:br/>
      </w:r>
      <w:r w:rsidRPr="00BD6DF5">
        <w:rPr>
          <w:rFonts w:ascii="Cambria" w:hAnsi="Cambria" w:cstheme="minorHAnsi"/>
          <w:lang w:eastAsia="pl-PL"/>
        </w:rPr>
        <w:t xml:space="preserve">i do poziomu 100% w czasie 2 godzin. Czas pracy na baterii min. 8 godzin, potwierdzony przeprowadzonym testem </w:t>
      </w:r>
      <w:r w:rsidR="00FF64F3">
        <w:rPr>
          <w:rFonts w:ascii="Cambria" w:hAnsi="Cambria" w:cstheme="minorHAnsi"/>
          <w:lang w:eastAsia="pl-PL"/>
        </w:rPr>
        <w:t xml:space="preserve">BAPCO </w:t>
      </w:r>
      <w:proofErr w:type="spellStart"/>
      <w:r w:rsidR="00FF64F3">
        <w:rPr>
          <w:rFonts w:ascii="Cambria" w:hAnsi="Cambria" w:cstheme="minorHAnsi"/>
          <w:lang w:eastAsia="pl-PL"/>
        </w:rPr>
        <w:t>MobileMark</w:t>
      </w:r>
      <w:proofErr w:type="spellEnd"/>
      <w:r w:rsidR="00FF64F3">
        <w:rPr>
          <w:rFonts w:ascii="Cambria" w:hAnsi="Cambria" w:cstheme="minorHAnsi"/>
          <w:lang w:eastAsia="pl-PL"/>
        </w:rPr>
        <w:t xml:space="preserve"> Battery Life.</w:t>
      </w:r>
    </w:p>
    <w:p w14:paraId="779ED3CD" w14:textId="77777777" w:rsidR="00FC69D6" w:rsidRPr="00BD6DF5" w:rsidRDefault="00FC69D6" w:rsidP="0023614B">
      <w:pPr>
        <w:pStyle w:val="Akapitzlist"/>
        <w:numPr>
          <w:ilvl w:val="0"/>
          <w:numId w:val="1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 Zasilacz o mocy min. 45W.</w:t>
      </w:r>
    </w:p>
    <w:p w14:paraId="2330526A" w14:textId="0304FE79" w:rsidR="00FC69D6" w:rsidRDefault="00FC69D6" w:rsidP="0023614B">
      <w:pPr>
        <w:pStyle w:val="Akapitzlist"/>
        <w:numPr>
          <w:ilvl w:val="0"/>
          <w:numId w:val="33"/>
        </w:numPr>
        <w:spacing w:after="0" w:line="240" w:lineRule="auto"/>
        <w:ind w:left="284" w:hanging="284"/>
        <w:jc w:val="both"/>
        <w:rPr>
          <w:rFonts w:ascii="Cambria" w:hAnsi="Cambria" w:cstheme="minorHAnsi"/>
          <w:lang w:eastAsia="pl-PL"/>
        </w:rPr>
      </w:pPr>
      <w:r w:rsidRPr="00FF64F3">
        <w:rPr>
          <w:rFonts w:ascii="Cambria" w:hAnsi="Cambria" w:cstheme="minorHAnsi"/>
          <w:lang w:eastAsia="pl-PL"/>
        </w:rPr>
        <w:t>Obudowa, waga i wymiary - Szkielet obudowy i zawiasy laptopa wzmacniane, uszczelnienie chroniące klawiaturę laptopa po zamknięciu przed kurzem i wilgocią. Waga max 1.7 kg z baterią. Wysokość laptopa nie większa niż 20 mm.</w:t>
      </w:r>
    </w:p>
    <w:p w14:paraId="0FD67890" w14:textId="25430450" w:rsidR="00FC69D6" w:rsidRPr="00FF64F3" w:rsidRDefault="00FC69D6" w:rsidP="00FF64F3">
      <w:pPr>
        <w:pStyle w:val="Akapitzlist"/>
        <w:numPr>
          <w:ilvl w:val="0"/>
          <w:numId w:val="33"/>
        </w:numPr>
        <w:spacing w:after="0" w:line="240" w:lineRule="auto"/>
        <w:ind w:left="284" w:hanging="284"/>
        <w:jc w:val="both"/>
        <w:rPr>
          <w:rFonts w:ascii="Cambria" w:hAnsi="Cambria" w:cstheme="minorHAnsi"/>
          <w:lang w:eastAsia="pl-PL"/>
        </w:rPr>
      </w:pPr>
      <w:r w:rsidRPr="00FF64F3">
        <w:rPr>
          <w:rFonts w:ascii="Cambria" w:hAnsi="Cambria" w:cstheme="minorHAnsi"/>
          <w:lang w:eastAsia="pl-PL"/>
        </w:rPr>
        <w:t xml:space="preserve">Dokumenty potwierdzające jakość produktu i sposobu jego wykonania - Certyfikat ISO9001, ISO14001, ISO50001 dla producenta sprzętu. Potwierdzenie spełnienia kryteriów środowiskowych, w tym zgodności z dyrektywą </w:t>
      </w:r>
      <w:proofErr w:type="spellStart"/>
      <w:r w:rsidRPr="00FF64F3">
        <w:rPr>
          <w:rFonts w:ascii="Cambria" w:hAnsi="Cambria" w:cstheme="minorHAnsi"/>
          <w:lang w:eastAsia="pl-PL"/>
        </w:rPr>
        <w:t>RoHS</w:t>
      </w:r>
      <w:proofErr w:type="spellEnd"/>
      <w:r w:rsidRPr="00FF64F3">
        <w:rPr>
          <w:rFonts w:ascii="Cambria" w:hAnsi="Cambria" w:cstheme="minorHAnsi"/>
          <w:lang w:eastAsia="pl-PL"/>
        </w:rPr>
        <w:t xml:space="preserve"> Unii Europejskiej o eliminacji substancji niebezpiecznych w postaci oświadczenia producenta jednostki. Potwierdzenie kompatybilności komputera z oferowanym systemem operacyjnym. </w:t>
      </w:r>
    </w:p>
    <w:p w14:paraId="31DBEDCD" w14:textId="47F99D51" w:rsidR="00FC69D6" w:rsidRPr="00BD6DF5" w:rsidRDefault="00FC69D6" w:rsidP="0023614B">
      <w:pPr>
        <w:pStyle w:val="Akapitzlist"/>
        <w:numPr>
          <w:ilvl w:val="0"/>
          <w:numId w:val="3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Diagnostyka - System diagnostyczny z graficznym interfejsem użytkownika dostępny </w:t>
      </w:r>
      <w:r w:rsidR="00C75664">
        <w:rPr>
          <w:rFonts w:ascii="Cambria" w:hAnsi="Cambria" w:cstheme="minorHAnsi"/>
          <w:lang w:eastAsia="pl-PL"/>
        </w:rPr>
        <w:br/>
      </w:r>
      <w:r w:rsidRPr="00BD6DF5">
        <w:rPr>
          <w:rFonts w:ascii="Cambria" w:hAnsi="Cambria" w:cstheme="minorHAnsi"/>
          <w:lang w:eastAsia="pl-PL"/>
        </w:rPr>
        <w:t xml:space="preserve">z poziomu BIOS lub z poziomu menu </w:t>
      </w:r>
      <w:proofErr w:type="spellStart"/>
      <w:r w:rsidRPr="00BD6DF5">
        <w:rPr>
          <w:rFonts w:ascii="Cambria" w:hAnsi="Cambria" w:cstheme="minorHAnsi"/>
          <w:lang w:eastAsia="pl-PL"/>
        </w:rPr>
        <w:t>boot</w:t>
      </w:r>
      <w:proofErr w:type="spellEnd"/>
      <w:r w:rsidRPr="00BD6DF5">
        <w:rPr>
          <w:rFonts w:ascii="Cambria" w:hAnsi="Cambria" w:cstheme="minorHAnsi"/>
          <w:lang w:eastAsia="pl-PL"/>
        </w:rPr>
        <w:t xml:space="preserve">, umożliwiający przetestowanie komponentów komputera. Pełna funkcjonalność systemu diagnostycznego musi być realizowana bez użycia: dostępu do sieci i </w:t>
      </w:r>
      <w:proofErr w:type="spellStart"/>
      <w:r w:rsidRPr="00BD6DF5">
        <w:rPr>
          <w:rFonts w:ascii="Cambria" w:hAnsi="Cambria" w:cstheme="minorHAnsi"/>
          <w:lang w:eastAsia="pl-PL"/>
        </w:rPr>
        <w:t>internetu</w:t>
      </w:r>
      <w:proofErr w:type="spellEnd"/>
      <w:r w:rsidRPr="00BD6DF5">
        <w:rPr>
          <w:rFonts w:ascii="Cambria" w:hAnsi="Cambria" w:cstheme="minorHAnsi"/>
          <w:lang w:eastAsia="pl-PL"/>
        </w:rPr>
        <w:t xml:space="preserve">, dysku twardego również w przypadku jego braku, urządzeń zewnętrznych i wewnętrznych typu : pamięć </w:t>
      </w:r>
      <w:proofErr w:type="spellStart"/>
      <w:r w:rsidRPr="00BD6DF5">
        <w:rPr>
          <w:rFonts w:ascii="Cambria" w:hAnsi="Cambria" w:cstheme="minorHAnsi"/>
          <w:lang w:eastAsia="pl-PL"/>
        </w:rPr>
        <w:t>flash</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USBpen</w:t>
      </w:r>
      <w:proofErr w:type="spellEnd"/>
      <w:r w:rsidRPr="00BD6DF5">
        <w:rPr>
          <w:rFonts w:ascii="Cambria" w:hAnsi="Cambria" w:cstheme="minorHAnsi"/>
          <w:lang w:eastAsia="pl-PL"/>
        </w:rPr>
        <w:t xml:space="preserve"> itp.</w:t>
      </w:r>
    </w:p>
    <w:p w14:paraId="5D3EA1DF" w14:textId="181FBF4D" w:rsidR="00FC69D6" w:rsidRPr="00BD6DF5" w:rsidRDefault="00FC69D6" w:rsidP="0023614B">
      <w:pPr>
        <w:pStyle w:val="Akapitzlist"/>
        <w:numPr>
          <w:ilvl w:val="0"/>
          <w:numId w:val="3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Bezpieczeństwo - Zintegrowany z płytą główną dedykowany układ sprzętowy służący </w:t>
      </w:r>
      <w:r w:rsidR="00C75664">
        <w:rPr>
          <w:rFonts w:ascii="Cambria" w:hAnsi="Cambria" w:cstheme="minorHAnsi"/>
          <w:lang w:eastAsia="pl-PL"/>
        </w:rPr>
        <w:br/>
      </w:r>
      <w:r w:rsidRPr="00BD6DF5">
        <w:rPr>
          <w:rFonts w:ascii="Cambria" w:hAnsi="Cambria" w:cstheme="minorHAnsi"/>
          <w:lang w:eastAsia="pl-PL"/>
        </w:rPr>
        <w:t>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6D4BE08" w14:textId="77777777" w:rsidR="00FC69D6" w:rsidRPr="00BD6DF5" w:rsidRDefault="00FC69D6" w:rsidP="0023614B">
      <w:pPr>
        <w:pStyle w:val="Akapitzlist"/>
        <w:numPr>
          <w:ilvl w:val="0"/>
          <w:numId w:val="33"/>
        </w:numPr>
        <w:spacing w:after="0" w:line="240" w:lineRule="auto"/>
        <w:ind w:left="284" w:hanging="284"/>
        <w:jc w:val="both"/>
        <w:rPr>
          <w:rFonts w:ascii="Cambria" w:hAnsi="Cambria" w:cstheme="minorHAnsi"/>
          <w:color w:val="000000" w:themeColor="text1"/>
          <w:lang w:eastAsia="pl-PL"/>
        </w:rPr>
      </w:pPr>
      <w:r w:rsidRPr="00BD6DF5">
        <w:rPr>
          <w:rFonts w:ascii="Cambria" w:hAnsi="Cambria" w:cstheme="minorHAnsi"/>
          <w:lang w:eastAsia="pl-PL"/>
        </w:rPr>
        <w:t xml:space="preserve">System operacyjny – w formularzu oferty należy podać pełną nazwę oferowanego systemu operacyjnego. Oferowany komputer musi zostać dostarczony z bezterminową licencją oprogramowania systemu operacyjnego. </w:t>
      </w:r>
      <w:r w:rsidRPr="00BD6DF5">
        <w:rPr>
          <w:rFonts w:ascii="Cambria" w:hAnsi="Cambria" w:cstheme="minorHAnsi"/>
          <w:color w:val="000000" w:themeColor="text1"/>
          <w:lang w:eastAsia="pl-PL"/>
        </w:rPr>
        <w:t xml:space="preserve">Zainstalowany system operacyjny Windows 10/11 </w:t>
      </w:r>
      <w:r w:rsidRPr="00BD6DF5">
        <w:rPr>
          <w:rFonts w:ascii="Cambria" w:hAnsi="Cambria" w:cstheme="minorHAnsi"/>
          <w:color w:val="000000" w:themeColor="text1"/>
          <w:lang w:eastAsia="pl-PL"/>
        </w:rPr>
        <w:lastRenderedPageBreak/>
        <w:t xml:space="preserve">lub równoważny. Za równoważny system operacyjny Zamawiający uzna system spełniający następujące minimalne parametry:  </w:t>
      </w:r>
    </w:p>
    <w:p w14:paraId="6A8B0076"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instalacji systemu operacyjnego bez potrzeby ręcznego wpisywania klucza licencyjnego, który spełnia następujące wymagania poprzez wbudowane mechanizmy, bez użycia dodatkowych aplikacji:</w:t>
      </w:r>
    </w:p>
    <w:p w14:paraId="719D9A9D"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Dostępne dwa rodzaje graficznego interfejsu użytkownika:</w:t>
      </w:r>
    </w:p>
    <w:p w14:paraId="46415A84" w14:textId="77777777" w:rsidR="00FC69D6" w:rsidRPr="00BD6DF5" w:rsidRDefault="00FC69D6" w:rsidP="0023614B">
      <w:pPr>
        <w:pStyle w:val="Akapitzlist"/>
        <w:numPr>
          <w:ilvl w:val="1"/>
          <w:numId w:val="52"/>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Klasyczny, umożliwiający obsługę przy pomocy klawiatury i myszy,</w:t>
      </w:r>
    </w:p>
    <w:p w14:paraId="543A5FEE" w14:textId="4C2C00A0" w:rsidR="00FC69D6" w:rsidRPr="00BD6DF5" w:rsidRDefault="00FC69D6" w:rsidP="0023614B">
      <w:pPr>
        <w:pStyle w:val="Akapitzlist"/>
        <w:numPr>
          <w:ilvl w:val="1"/>
          <w:numId w:val="52"/>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Dotykowy umożliwiający sterowanie dotykiem na urządzeniach typu tablet </w:t>
      </w:r>
      <w:r w:rsidR="00C75664">
        <w:rPr>
          <w:rFonts w:ascii="Cambria" w:hAnsi="Cambria" w:cstheme="minorHAnsi"/>
          <w:lang w:eastAsia="pl-PL"/>
        </w:rPr>
        <w:br/>
      </w:r>
      <w:r w:rsidRPr="00BD6DF5">
        <w:rPr>
          <w:rFonts w:ascii="Cambria" w:hAnsi="Cambria" w:cstheme="minorHAnsi"/>
          <w:lang w:eastAsia="pl-PL"/>
        </w:rPr>
        <w:t>lub monitorach dotykowych</w:t>
      </w:r>
    </w:p>
    <w:p w14:paraId="5E7F0F77"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Funkcje związane z obsługą komputerów typu tablet, z wbudowanym modułem „uczenia się” pisma użytkownika – obsługa języka polskiego</w:t>
      </w:r>
    </w:p>
    <w:p w14:paraId="4B81388C"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Interfejs użytkownika dostępny w wielu językach do wyboru – w tym polskim i angielskim</w:t>
      </w:r>
    </w:p>
    <w:p w14:paraId="3763376A" w14:textId="58DCBD73"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Możliwość tworzenia pulpitów wirtualnych, przenoszenia aplikacji pomiędzy pulpitami </w:t>
      </w:r>
      <w:r w:rsidR="00C75664">
        <w:rPr>
          <w:rFonts w:ascii="Cambria" w:hAnsi="Cambria" w:cstheme="minorHAnsi"/>
          <w:lang w:eastAsia="pl-PL"/>
        </w:rPr>
        <w:br/>
      </w:r>
      <w:r w:rsidRPr="00BD6DF5">
        <w:rPr>
          <w:rFonts w:ascii="Cambria" w:hAnsi="Cambria" w:cstheme="minorHAnsi"/>
          <w:lang w:eastAsia="pl-PL"/>
        </w:rPr>
        <w:t>i przełączanie się pomiędzy pulpitami za pomocą skrótów klawiaturowych lub GUI.</w:t>
      </w:r>
    </w:p>
    <w:p w14:paraId="7451AE34"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Wbudowane w system operacyjny minimum dwie przeglądarki Internetowe</w:t>
      </w:r>
    </w:p>
    <w:p w14:paraId="7C94F2C7"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932C017"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Zlokalizowane w języku polskim, co najmniej następujące elementy: menu, pomoc, komunikaty systemowe, menedżer plików.</w:t>
      </w:r>
    </w:p>
    <w:p w14:paraId="2B001FAD"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Graficzne środowisko instalacji i konfiguracji dostępne w języku polskim</w:t>
      </w:r>
    </w:p>
    <w:p w14:paraId="3ECC0A49"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Wbudowany system pomocy w języku polskim.</w:t>
      </w:r>
    </w:p>
    <w:p w14:paraId="34B37593"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przystosowania stanowiska dla osób niepełnosprawnych (np. słabo widzących).</w:t>
      </w:r>
    </w:p>
    <w:p w14:paraId="63B2672F"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dokonywania aktualizacji i poprawek systemu poprzez mechanizm zarządzany przez administratora systemu Zamawiającego.</w:t>
      </w:r>
    </w:p>
    <w:p w14:paraId="4E2D6DA9"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Możliwość dostarczania poprawek do systemu operacyjnego w modelu </w:t>
      </w:r>
      <w:proofErr w:type="spellStart"/>
      <w:r w:rsidRPr="00BD6DF5">
        <w:rPr>
          <w:rFonts w:ascii="Cambria" w:hAnsi="Cambria" w:cstheme="minorHAnsi"/>
          <w:lang w:eastAsia="pl-PL"/>
        </w:rPr>
        <w:t>peer</w:t>
      </w:r>
      <w:proofErr w:type="spellEnd"/>
      <w:r w:rsidRPr="00BD6DF5">
        <w:rPr>
          <w:rFonts w:ascii="Cambria" w:hAnsi="Cambria" w:cstheme="minorHAnsi"/>
          <w:lang w:eastAsia="pl-PL"/>
        </w:rPr>
        <w:t>-to-</w:t>
      </w:r>
      <w:proofErr w:type="spellStart"/>
      <w:r w:rsidRPr="00BD6DF5">
        <w:rPr>
          <w:rFonts w:ascii="Cambria" w:hAnsi="Cambria" w:cstheme="minorHAnsi"/>
          <w:lang w:eastAsia="pl-PL"/>
        </w:rPr>
        <w:t>peer</w:t>
      </w:r>
      <w:proofErr w:type="spellEnd"/>
      <w:r w:rsidRPr="00BD6DF5">
        <w:rPr>
          <w:rFonts w:ascii="Cambria" w:hAnsi="Cambria" w:cstheme="minorHAnsi"/>
          <w:lang w:eastAsia="pl-PL"/>
        </w:rPr>
        <w:t>.</w:t>
      </w:r>
    </w:p>
    <w:p w14:paraId="3FD4C256"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sterowania czasem dostarczania nowych wersji systemu operacyjnego, możliwość centralnego opóźniania dostarczania nowej wersji o minimum 4 miesiące.</w:t>
      </w:r>
    </w:p>
    <w:p w14:paraId="60304431"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Zabezpieczony hasłem hierarchiczny dostęp do systemu, konta i profile użytkowników zarządzane zdalnie; praca systemu w trybie ochrony kont użytkowników.</w:t>
      </w:r>
    </w:p>
    <w:p w14:paraId="36B4FBAB"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dołączenia systemu do usługi katalogowej on-</w:t>
      </w:r>
      <w:proofErr w:type="spellStart"/>
      <w:r w:rsidRPr="00BD6DF5">
        <w:rPr>
          <w:rFonts w:ascii="Cambria" w:hAnsi="Cambria" w:cstheme="minorHAnsi"/>
          <w:lang w:eastAsia="pl-PL"/>
        </w:rPr>
        <w:t>premise</w:t>
      </w:r>
      <w:proofErr w:type="spellEnd"/>
      <w:r w:rsidRPr="00BD6DF5">
        <w:rPr>
          <w:rFonts w:ascii="Cambria" w:hAnsi="Cambria" w:cstheme="minorHAnsi"/>
          <w:lang w:eastAsia="pl-PL"/>
        </w:rPr>
        <w:t xml:space="preserve"> lub w chmurze.</w:t>
      </w:r>
    </w:p>
    <w:p w14:paraId="5827B03A"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Umożliwienie zablokowania urządzenia w ramach danego konta.</w:t>
      </w:r>
    </w:p>
    <w:p w14:paraId="05A08A80" w14:textId="70DD7BD1"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Możliwość automatycznej synchronizacji plików i folderów roboczych znajdujących </w:t>
      </w:r>
      <w:r w:rsidR="00C75664">
        <w:rPr>
          <w:rFonts w:ascii="Cambria" w:hAnsi="Cambria" w:cstheme="minorHAnsi"/>
          <w:lang w:eastAsia="pl-PL"/>
        </w:rPr>
        <w:br/>
      </w:r>
      <w:r w:rsidRPr="00BD6DF5">
        <w:rPr>
          <w:rFonts w:ascii="Cambria" w:hAnsi="Cambria" w:cstheme="minorHAnsi"/>
          <w:lang w:eastAsia="pl-PL"/>
        </w:rPr>
        <w:t xml:space="preserve">się na firmowym serwerze plików w centrum danych z prywatnym urządzeniem, </w:t>
      </w:r>
      <w:r w:rsidR="00C75664">
        <w:rPr>
          <w:rFonts w:ascii="Cambria" w:hAnsi="Cambria" w:cstheme="minorHAnsi"/>
          <w:lang w:eastAsia="pl-PL"/>
        </w:rPr>
        <w:br/>
      </w:r>
      <w:r w:rsidRPr="00BD6DF5">
        <w:rPr>
          <w:rFonts w:ascii="Cambria" w:hAnsi="Cambria" w:cstheme="minorHAnsi"/>
          <w:lang w:eastAsia="pl-PL"/>
        </w:rPr>
        <w:t>bez konieczności łączenia się z siecią VPN z poziomu folderu użytkownika zlokalizowanego w centrum danych firmy.</w:t>
      </w:r>
    </w:p>
    <w:p w14:paraId="7AEDF36A"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Zdalna pomoc i współdzielenie aplikacji.</w:t>
      </w:r>
    </w:p>
    <w:p w14:paraId="15A01C13" w14:textId="2AFE0DE4"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Transakcyjny system plików pozwalający na stosowanie przydziałów (ang. </w:t>
      </w:r>
      <w:proofErr w:type="spellStart"/>
      <w:r w:rsidRPr="00BD6DF5">
        <w:rPr>
          <w:rFonts w:ascii="Cambria" w:hAnsi="Cambria" w:cstheme="minorHAnsi"/>
          <w:lang w:eastAsia="pl-PL"/>
        </w:rPr>
        <w:t>quota</w:t>
      </w:r>
      <w:proofErr w:type="spellEnd"/>
      <w:r w:rsidRPr="00BD6DF5">
        <w:rPr>
          <w:rFonts w:ascii="Cambria" w:hAnsi="Cambria" w:cstheme="minorHAnsi"/>
          <w:lang w:eastAsia="pl-PL"/>
        </w:rPr>
        <w:t xml:space="preserve">) </w:t>
      </w:r>
      <w:r w:rsidR="00C75664">
        <w:rPr>
          <w:rFonts w:ascii="Cambria" w:hAnsi="Cambria" w:cstheme="minorHAnsi"/>
          <w:lang w:eastAsia="pl-PL"/>
        </w:rPr>
        <w:br/>
      </w:r>
      <w:r w:rsidRPr="00BD6DF5">
        <w:rPr>
          <w:rFonts w:ascii="Cambria" w:hAnsi="Cambria" w:cstheme="minorHAnsi"/>
          <w:lang w:eastAsia="pl-PL"/>
        </w:rPr>
        <w:t>na dysku dla użytkowników oraz zapewniający większą niezawodność i pozwalający tworzyć kopie zapasowe.</w:t>
      </w:r>
    </w:p>
    <w:p w14:paraId="3A61D467"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Oprogramowanie dla tworzenia kopii zapasowych (Backup); automatyczne wykonywanie kopii plików z możliwością automatycznego przywrócenia wersji wcześniejszej.</w:t>
      </w:r>
    </w:p>
    <w:p w14:paraId="561E428B"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przywracania obrazu plików systemowych do uprzednio zapisanej postaci.</w:t>
      </w:r>
    </w:p>
    <w:p w14:paraId="61EBA124" w14:textId="62DB36B8"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Możliwość przywracania systemu operacyjnego do stanu początkowego </w:t>
      </w:r>
      <w:r w:rsidR="00C75664">
        <w:rPr>
          <w:rFonts w:ascii="Cambria" w:hAnsi="Cambria" w:cstheme="minorHAnsi"/>
          <w:lang w:eastAsia="pl-PL"/>
        </w:rPr>
        <w:br/>
      </w:r>
      <w:r w:rsidRPr="00BD6DF5">
        <w:rPr>
          <w:rFonts w:ascii="Cambria" w:hAnsi="Cambria" w:cstheme="minorHAnsi"/>
          <w:lang w:eastAsia="pl-PL"/>
        </w:rPr>
        <w:t>z pozostawieniem plików użytkownika.</w:t>
      </w:r>
    </w:p>
    <w:p w14:paraId="2791C955"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Dostępność bezpłatnych biuletynów bezpieczeństwa związanych z działaniem systemu operacyjnego.</w:t>
      </w:r>
    </w:p>
    <w:p w14:paraId="1EE580E5"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Wbudowana zapora internetowa (firewall) dla ochrony połączeń internetowych.</w:t>
      </w:r>
    </w:p>
    <w:p w14:paraId="658EA1D0" w14:textId="64A050F2"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 xml:space="preserve">Identyfikacja sieci komputerowych, do których jest podłączony system operacyjny, zapamiętywanie ustawień i przypisywanie do min. 3 kategorii bezpieczeństwa </w:t>
      </w:r>
      <w:r w:rsidR="00C75664">
        <w:rPr>
          <w:rFonts w:ascii="Cambria" w:hAnsi="Cambria" w:cstheme="minorHAnsi"/>
          <w:lang w:eastAsia="pl-PL"/>
        </w:rPr>
        <w:br/>
      </w:r>
      <w:r w:rsidRPr="00BD6DF5">
        <w:rPr>
          <w:rFonts w:ascii="Cambria" w:hAnsi="Cambria" w:cstheme="minorHAnsi"/>
          <w:lang w:eastAsia="pl-PL"/>
        </w:rPr>
        <w:lastRenderedPageBreak/>
        <w:t>(z predefiniowanymi odpowiednio do kategorii ustawieniami zapory sieciowej, udostępniania plików itp.).</w:t>
      </w:r>
    </w:p>
    <w:p w14:paraId="2BE2937D"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Możliwość zdefiniowania zarządzanych aplikacji w taki sposób aby automatycznie szyfrowały pliki na poziomie systemu plików. Blokowanie bezpośredniego kopiowania treści między aplikacjami zarządzanymi a niezarządzanymi.</w:t>
      </w:r>
    </w:p>
    <w:p w14:paraId="2E40DD9B" w14:textId="77777777" w:rsidR="00FC69D6" w:rsidRPr="00BD6DF5" w:rsidRDefault="00FC69D6" w:rsidP="0023614B">
      <w:pPr>
        <w:pStyle w:val="Akapitzlist"/>
        <w:numPr>
          <w:ilvl w:val="0"/>
          <w:numId w:val="51"/>
        </w:numPr>
        <w:spacing w:after="0" w:line="240" w:lineRule="auto"/>
        <w:jc w:val="both"/>
        <w:rPr>
          <w:rFonts w:ascii="Cambria" w:hAnsi="Cambria" w:cstheme="minorHAnsi"/>
          <w:lang w:eastAsia="pl-PL"/>
        </w:rPr>
      </w:pPr>
      <w:r w:rsidRPr="00BD6DF5">
        <w:rPr>
          <w:rFonts w:ascii="Cambria" w:hAnsi="Cambria" w:cstheme="minorHAnsi"/>
          <w:lang w:eastAsia="pl-PL"/>
        </w:rPr>
        <w:t>Wbudowany system uwierzytelnienia dwuskładnikowego oparty o certyfikat lub klucz prywatny oraz PIN lub uwierzytelnienie biometryczne.</w:t>
      </w:r>
    </w:p>
    <w:p w14:paraId="098249D2"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W przypadku zaoferowania przez Wykonawcę rozwiązania równoważnego, Wykonawca jest zobowiązany do pokrycia wszelkich możliwych kosztów, wymaganych w czasie wdrożenia oferowanego rozwiązania, serwisu gwarancyjnego oraz kosztów certyfikowanych szkoleń dla użytkowników oferowanego rozwiązania</w:t>
      </w:r>
    </w:p>
    <w:p w14:paraId="6656ADD7" w14:textId="394F0035" w:rsidR="00FC69D6" w:rsidRPr="00BD6DF5" w:rsidRDefault="00FC69D6" w:rsidP="0023614B">
      <w:pPr>
        <w:pStyle w:val="Akapitzlist"/>
        <w:numPr>
          <w:ilvl w:val="0"/>
          <w:numId w:val="33"/>
        </w:numPr>
        <w:spacing w:after="0" w:line="240" w:lineRule="auto"/>
        <w:ind w:left="284" w:hanging="284"/>
        <w:jc w:val="both"/>
        <w:rPr>
          <w:rFonts w:ascii="Cambria" w:hAnsi="Cambria" w:cstheme="minorHAnsi"/>
          <w:lang w:eastAsia="pl-PL"/>
        </w:rPr>
      </w:pPr>
      <w:bookmarkStart w:id="26" w:name="_Hlk112890238"/>
      <w:r w:rsidRPr="00BD6DF5">
        <w:rPr>
          <w:rFonts w:ascii="Cambria" w:hAnsi="Cambria" w:cstheme="minorHAnsi"/>
          <w:lang w:eastAsia="pl-PL"/>
        </w:rPr>
        <w:t xml:space="preserve">Oprogramowanie antywirusowe </w:t>
      </w:r>
      <w:bookmarkEnd w:id="26"/>
      <w:r w:rsidRPr="00BD6DF5">
        <w:rPr>
          <w:rFonts w:ascii="Cambria" w:hAnsi="Cambria" w:cstheme="minorHAnsi"/>
          <w:lang w:eastAsia="pl-PL"/>
        </w:rPr>
        <w:t xml:space="preserve">– w formularzu oferty należy podać pełną nazwę oferowanego oprogramowania. Oprogramowanie antywirusowe musi  posiadać certyfikaty VB100%, OPSWAT, AVLAB +++, AV </w:t>
      </w:r>
      <w:proofErr w:type="spellStart"/>
      <w:r w:rsidRPr="00BD6DF5">
        <w:rPr>
          <w:rFonts w:ascii="Cambria" w:hAnsi="Cambria" w:cstheme="minorHAnsi"/>
          <w:lang w:eastAsia="pl-PL"/>
        </w:rPr>
        <w:t>Comperative</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Advance</w:t>
      </w:r>
      <w:proofErr w:type="spellEnd"/>
      <w:r w:rsidRPr="00BD6DF5">
        <w:rPr>
          <w:rFonts w:ascii="Cambria" w:hAnsi="Cambria" w:cstheme="minorHAnsi"/>
          <w:lang w:eastAsia="pl-PL"/>
        </w:rPr>
        <w:t xml:space="preserve"> +. Silnik musi umożliwiać </w:t>
      </w:r>
      <w:r w:rsidR="00C75664">
        <w:rPr>
          <w:rFonts w:ascii="Cambria" w:hAnsi="Cambria" w:cstheme="minorHAnsi"/>
          <w:lang w:eastAsia="pl-PL"/>
        </w:rPr>
        <w:br/>
      </w:r>
      <w:r w:rsidRPr="00BD6DF5">
        <w:rPr>
          <w:rFonts w:ascii="Cambria" w:hAnsi="Cambria" w:cstheme="minorHAnsi"/>
          <w:lang w:eastAsia="pl-PL"/>
        </w:rPr>
        <w:t>co najmniej:</w:t>
      </w:r>
    </w:p>
    <w:p w14:paraId="265805EC" w14:textId="77777777" w:rsidR="00FC69D6" w:rsidRPr="00BD6DF5" w:rsidRDefault="00FC69D6" w:rsidP="0023614B">
      <w:pPr>
        <w:pStyle w:val="Akapitzlist"/>
        <w:numPr>
          <w:ilvl w:val="0"/>
          <w:numId w:val="1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wykrywanie i blokowania plików ze szkodliwą zawartością, w tym osadzonych/ skompresowanych plików, które używają czasie rzeczywistym algorytmów kompresji,</w:t>
      </w:r>
    </w:p>
    <w:p w14:paraId="19E7E908" w14:textId="77777777" w:rsidR="00FC69D6" w:rsidRPr="00BD6DF5" w:rsidRDefault="00FC69D6" w:rsidP="0023614B">
      <w:pPr>
        <w:pStyle w:val="Akapitzlist"/>
        <w:numPr>
          <w:ilvl w:val="0"/>
          <w:numId w:val="1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wykrywanie i usuwanie plików typu </w:t>
      </w:r>
      <w:proofErr w:type="spellStart"/>
      <w:r w:rsidRPr="00BD6DF5">
        <w:rPr>
          <w:rFonts w:ascii="Cambria" w:hAnsi="Cambria" w:cstheme="minorHAnsi"/>
          <w:lang w:eastAsia="pl-PL"/>
        </w:rPr>
        <w:t>rootkit</w:t>
      </w:r>
      <w:proofErr w:type="spellEnd"/>
      <w:r w:rsidRPr="00BD6DF5">
        <w:rPr>
          <w:rFonts w:ascii="Cambria" w:hAnsi="Cambria" w:cstheme="minorHAnsi"/>
          <w:lang w:eastAsia="pl-PL"/>
        </w:rPr>
        <w:t xml:space="preserve"> oraz złośliwego oprogramowania, również przy użyciu technik behawioralnych,</w:t>
      </w:r>
    </w:p>
    <w:p w14:paraId="70E39785" w14:textId="77777777" w:rsidR="00FC69D6" w:rsidRPr="00BD6DF5" w:rsidRDefault="00FC69D6" w:rsidP="0023614B">
      <w:pPr>
        <w:pStyle w:val="Akapitzlist"/>
        <w:numPr>
          <w:ilvl w:val="0"/>
          <w:numId w:val="16"/>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wykrywanie i usuwanie fałszywego oprogramowania bezpieczeństwa (</w:t>
      </w:r>
      <w:proofErr w:type="spellStart"/>
      <w:r w:rsidRPr="00BD6DF5">
        <w:rPr>
          <w:rFonts w:ascii="Cambria" w:hAnsi="Cambria" w:cstheme="minorHAnsi"/>
          <w:lang w:eastAsia="pl-PL"/>
        </w:rPr>
        <w:t>roguewear</w:t>
      </w:r>
      <w:proofErr w:type="spellEnd"/>
      <w:r w:rsidRPr="00BD6DF5">
        <w:rPr>
          <w:rFonts w:ascii="Cambria" w:hAnsi="Cambria" w:cstheme="minorHAnsi"/>
          <w:lang w:eastAsia="pl-PL"/>
        </w:rPr>
        <w:t>).</w:t>
      </w:r>
    </w:p>
    <w:p w14:paraId="6638AB52" w14:textId="7EB267EE"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Oprogramowanie umożliwiające zdefiniowanie listy zaufanych urządzeń, które nie będą blokowane podczas podłączanie do stacji końcowej. Możliwość blokady zapisywanie plików na zewnętrznych dyskach USB oraz blokada możliwości uruchamiania oprogramowania z takich dysków. Blokada ta powinna umożliwiać korzystanie z pozostałych danych zapisanych </w:t>
      </w:r>
      <w:r w:rsidR="00C75664">
        <w:rPr>
          <w:rFonts w:ascii="Cambria" w:hAnsi="Cambria" w:cstheme="minorHAnsi"/>
          <w:lang w:eastAsia="pl-PL"/>
        </w:rPr>
        <w:br/>
      </w:r>
      <w:r w:rsidRPr="00BD6DF5">
        <w:rPr>
          <w:rFonts w:ascii="Cambria" w:hAnsi="Cambria" w:cstheme="minorHAnsi"/>
          <w:lang w:eastAsia="pl-PL"/>
        </w:rPr>
        <w:t>na takich dyskach. Interfejs zarządzania wyświetla monity o zbliżającym się zakończeniu licencji, a także powiadamia o zakończeniu licencji.</w:t>
      </w:r>
    </w:p>
    <w:p w14:paraId="2711591C"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Oprogramowanie do szyfrowania, chroniące dane rezydujące na punktach końcowych za pomocą silnych algorytmów szyfrowania takich jak AES, RC6, SERPENT i DWAFISH. Pełne szyfrowanie dysków działających m.in. na komputerach z systemem Windows. </w:t>
      </w:r>
    </w:p>
    <w:p w14:paraId="5F94455C"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Zapobiegające utracie danych z powodu utraty/kradzieży punktu końcowego. Oprogramowanie szyfruje całą zawartość na urządzeniach przenośnych, takich jak Pen </w:t>
      </w:r>
      <w:proofErr w:type="spellStart"/>
      <w:r w:rsidRPr="00BD6DF5">
        <w:rPr>
          <w:rFonts w:ascii="Cambria" w:hAnsi="Cambria" w:cstheme="minorHAnsi"/>
          <w:lang w:eastAsia="pl-PL"/>
        </w:rPr>
        <w:t>Drive'y</w:t>
      </w:r>
      <w:proofErr w:type="spellEnd"/>
      <w:r w:rsidRPr="00BD6DF5">
        <w:rPr>
          <w:rFonts w:ascii="Cambria" w:hAnsi="Cambria" w:cstheme="minorHAnsi"/>
          <w:lang w:eastAsia="pl-PL"/>
        </w:rPr>
        <w:t>, dyski USB i udostępnia je tylko autoryzowanym użytkownikom.</w:t>
      </w:r>
    </w:p>
    <w:p w14:paraId="5635D17B"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Zarządzanie przez Chmurę:</w:t>
      </w:r>
    </w:p>
    <w:p w14:paraId="69B24D93" w14:textId="77777777" w:rsidR="00FC69D6" w:rsidRPr="00BD6DF5" w:rsidRDefault="00FC69D6" w:rsidP="0023614B">
      <w:pPr>
        <w:pStyle w:val="Akapitzlist"/>
        <w:numPr>
          <w:ilvl w:val="1"/>
          <w:numId w:val="49"/>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być zdolny do wyświetlania statusu bezpieczeństwa konsolidacyjnego urządzeń końcowych zainstalowanych w różnych sieciach</w:t>
      </w:r>
    </w:p>
    <w:p w14:paraId="7856DDD6" w14:textId="77777777" w:rsidR="00FC69D6" w:rsidRPr="00BD6DF5" w:rsidRDefault="00FC69D6" w:rsidP="0023614B">
      <w:pPr>
        <w:pStyle w:val="Akapitzlist"/>
        <w:numPr>
          <w:ilvl w:val="1"/>
          <w:numId w:val="49"/>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posiadać zdolność do tworzenia kopii zapasowych i przywracania plików konfiguracyjnych z serwera chmury</w:t>
      </w:r>
    </w:p>
    <w:p w14:paraId="378947FD" w14:textId="77777777" w:rsidR="00FC69D6" w:rsidRPr="00BD6DF5" w:rsidRDefault="00FC69D6" w:rsidP="0023614B">
      <w:pPr>
        <w:pStyle w:val="Akapitzlist"/>
        <w:numPr>
          <w:ilvl w:val="1"/>
          <w:numId w:val="49"/>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 xml:space="preserve">Musi posiadać zdolność do promowania skutecznej polityki w ramach sieci domowej. </w:t>
      </w:r>
    </w:p>
    <w:p w14:paraId="289B8875" w14:textId="77777777" w:rsidR="00FC69D6" w:rsidRPr="00BD6DF5" w:rsidRDefault="00FC69D6" w:rsidP="0023614B">
      <w:pPr>
        <w:pStyle w:val="Akapitzlist"/>
        <w:numPr>
          <w:ilvl w:val="1"/>
          <w:numId w:val="49"/>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mieć możliwość tworzenia wielu poziomów dostępu do hierarchii aby umożliwić dostęp do Chmury zgodnie z przypisaniem do grupy</w:t>
      </w:r>
    </w:p>
    <w:p w14:paraId="71CEB848" w14:textId="77777777" w:rsidR="00FC69D6" w:rsidRPr="00BD6DF5" w:rsidRDefault="00FC69D6" w:rsidP="0023614B">
      <w:pPr>
        <w:pStyle w:val="Akapitzlist"/>
        <w:numPr>
          <w:ilvl w:val="1"/>
          <w:numId w:val="49"/>
        </w:numPr>
        <w:spacing w:after="0" w:line="240" w:lineRule="auto"/>
        <w:ind w:left="567" w:hanging="207"/>
        <w:jc w:val="both"/>
        <w:rPr>
          <w:rFonts w:ascii="Cambria" w:hAnsi="Cambria" w:cstheme="minorHAnsi"/>
          <w:lang w:eastAsia="pl-PL"/>
        </w:rPr>
      </w:pPr>
      <w:r w:rsidRPr="00BD6DF5">
        <w:rPr>
          <w:rFonts w:ascii="Cambria" w:hAnsi="Cambria" w:cstheme="minorHAnsi"/>
          <w:lang w:eastAsia="pl-PL"/>
        </w:rPr>
        <w:t>Musi posiadać dostęp do konsoli lokalnie z dowolnego miejsca w nagłych przypadkach</w:t>
      </w:r>
    </w:p>
    <w:p w14:paraId="2280A2CF"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Aktualizacja oprogramowania w trybie offline, za pomocą paczek aktualizacyjnych ściągniętych z dedykowanej witryny producenta oprogramowania.</w:t>
      </w:r>
    </w:p>
    <w:p w14:paraId="3BF2B465" w14:textId="77777777" w:rsidR="00FC69D6" w:rsidRPr="00BD6DF5" w:rsidRDefault="00FC69D6" w:rsidP="0023614B">
      <w:pPr>
        <w:pStyle w:val="Akapitzlist"/>
        <w:numPr>
          <w:ilvl w:val="0"/>
          <w:numId w:val="5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Serwer: centralna konsola zarządzająca oraz oprogramowanie chroniące komputery, również w sieci domowej. </w:t>
      </w:r>
    </w:p>
    <w:p w14:paraId="68FF4E52" w14:textId="77777777" w:rsidR="00FC69D6" w:rsidRPr="00BD6DF5" w:rsidRDefault="00FC69D6" w:rsidP="0023614B">
      <w:pPr>
        <w:pStyle w:val="Akapitzlist"/>
        <w:numPr>
          <w:ilvl w:val="0"/>
          <w:numId w:val="50"/>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Oprogramowanie klienckie, zarządzane z poziomu serwera.</w:t>
      </w:r>
    </w:p>
    <w:p w14:paraId="256C9282"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Oprogramowanie antywirusowe musi umożliwiać, w sposób centralnie zarządzany z konsoli, co najmniej:</w:t>
      </w:r>
    </w:p>
    <w:p w14:paraId="513D3C39" w14:textId="77777777"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różne ustawienia dostępu dla urządzeń: pełny dostęp, tylko do odczytu i blokowanie</w:t>
      </w:r>
    </w:p>
    <w:p w14:paraId="353C3CFC" w14:textId="77777777"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funkcje przyznania praw dostępu dla nośników pamięci tj. USB, CD </w:t>
      </w:r>
    </w:p>
    <w:p w14:paraId="62FC6710" w14:textId="77777777"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funkcje regulowania połączeń </w:t>
      </w:r>
      <w:proofErr w:type="spellStart"/>
      <w:r w:rsidRPr="00BD6DF5">
        <w:rPr>
          <w:rFonts w:ascii="Cambria" w:hAnsi="Cambria" w:cstheme="minorHAnsi"/>
          <w:lang w:eastAsia="pl-PL"/>
        </w:rPr>
        <w:t>WiFi</w:t>
      </w:r>
      <w:proofErr w:type="spellEnd"/>
      <w:r w:rsidRPr="00BD6DF5">
        <w:rPr>
          <w:rFonts w:ascii="Cambria" w:hAnsi="Cambria" w:cstheme="minorHAnsi"/>
          <w:lang w:eastAsia="pl-PL"/>
        </w:rPr>
        <w:t xml:space="preserve"> i Bluetooth</w:t>
      </w:r>
    </w:p>
    <w:p w14:paraId="080AB0A6" w14:textId="77777777"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funkcje blokowania dostępu dowolnemu urządzeniu</w:t>
      </w:r>
    </w:p>
    <w:p w14:paraId="1D278FFF" w14:textId="7A3350BD"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zdolność do szyfrowania zawartości USB i udostępniania go na punktach końcowych </w:t>
      </w:r>
      <w:r w:rsidR="00C75664">
        <w:rPr>
          <w:rFonts w:ascii="Cambria" w:hAnsi="Cambria" w:cstheme="minorHAnsi"/>
          <w:lang w:eastAsia="pl-PL"/>
        </w:rPr>
        <w:br/>
      </w:r>
      <w:r w:rsidRPr="00BD6DF5">
        <w:rPr>
          <w:rFonts w:ascii="Cambria" w:hAnsi="Cambria" w:cstheme="minorHAnsi"/>
          <w:lang w:eastAsia="pl-PL"/>
        </w:rPr>
        <w:t>z zainstalowanym oprogramowaniem klienckim systemu</w:t>
      </w:r>
    </w:p>
    <w:p w14:paraId="11CBEC40" w14:textId="77777777" w:rsidR="00FC69D6" w:rsidRPr="00BD6DF5" w:rsidRDefault="00FC69D6" w:rsidP="0023614B">
      <w:pPr>
        <w:pStyle w:val="Akapitzlist"/>
        <w:numPr>
          <w:ilvl w:val="0"/>
          <w:numId w:val="25"/>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lastRenderedPageBreak/>
        <w:t>możliwość zablokowania funkcjonalności portów USB, blokując dostęp urządzeniom innym niż klawiatura i myszka</w:t>
      </w:r>
    </w:p>
    <w:p w14:paraId="57331915"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Monitorowanie zmian w plikach:</w:t>
      </w:r>
    </w:p>
    <w:p w14:paraId="5E561F8E"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Możliwość monitorowania działań związanych z obsługą plików, takich jak kopiowanie, usuwanie, przenoszenie na dyskach lokalnych, dyskach wymiennych i sieciowych.</w:t>
      </w:r>
    </w:p>
    <w:p w14:paraId="29057E21"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Funkcje monitorowania określonych rodzajów plików.</w:t>
      </w:r>
    </w:p>
    <w:p w14:paraId="52C46EE9"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Możliwość wykluczenia określonych plików/folderów dla procedury monitorowania.</w:t>
      </w:r>
    </w:p>
    <w:p w14:paraId="54DFBFF4"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Generator raportów do funkcjonalności monitora zmian w plikach.</w:t>
      </w:r>
    </w:p>
    <w:p w14:paraId="26D3CF48"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Możliwość śledzenia zmian we wszystkich plikach</w:t>
      </w:r>
    </w:p>
    <w:p w14:paraId="26C3B641"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Możliwość śledzenia zmian w oprogramowaniu zainstalowanym na końcówkach</w:t>
      </w:r>
    </w:p>
    <w:p w14:paraId="3D339ED3" w14:textId="77777777" w:rsidR="00FC69D6" w:rsidRPr="00BD6DF5" w:rsidRDefault="00FC69D6" w:rsidP="0023614B">
      <w:pPr>
        <w:pStyle w:val="Akapitzlist"/>
        <w:numPr>
          <w:ilvl w:val="0"/>
          <w:numId w:val="26"/>
        </w:numPr>
        <w:spacing w:after="0" w:line="240" w:lineRule="auto"/>
        <w:jc w:val="both"/>
        <w:rPr>
          <w:rFonts w:ascii="Cambria" w:hAnsi="Cambria" w:cstheme="minorHAnsi"/>
          <w:lang w:eastAsia="pl-PL"/>
        </w:rPr>
      </w:pPr>
      <w:r w:rsidRPr="00BD6DF5">
        <w:rPr>
          <w:rFonts w:ascii="Cambria" w:hAnsi="Cambria" w:cstheme="minorHAnsi"/>
          <w:lang w:eastAsia="pl-PL"/>
        </w:rPr>
        <w:t>Możliwość definiowana własnych typów plików</w:t>
      </w:r>
    </w:p>
    <w:p w14:paraId="0060DBE0"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Optymalizacja systemu operacyjnego stacji klienckich:</w:t>
      </w:r>
    </w:p>
    <w:p w14:paraId="1EDFBDF9" w14:textId="77777777" w:rsidR="00FC69D6" w:rsidRPr="00BD6DF5" w:rsidRDefault="00FC69D6" w:rsidP="0023614B">
      <w:pPr>
        <w:pStyle w:val="Akapitzlist"/>
        <w:numPr>
          <w:ilvl w:val="0"/>
          <w:numId w:val="27"/>
        </w:numPr>
        <w:spacing w:after="0" w:line="240" w:lineRule="auto"/>
        <w:jc w:val="both"/>
        <w:rPr>
          <w:rFonts w:ascii="Cambria" w:hAnsi="Cambria" w:cstheme="minorHAnsi"/>
          <w:lang w:eastAsia="pl-PL"/>
        </w:rPr>
      </w:pPr>
      <w:r w:rsidRPr="00BD6DF5">
        <w:rPr>
          <w:rFonts w:ascii="Cambria" w:hAnsi="Cambria" w:cstheme="minorHAnsi"/>
          <w:lang w:eastAsia="pl-PL"/>
        </w:rPr>
        <w:t>usuwanie tymczasowych plików, czyszczenie niepotrzebnych wpisów do rejestru oraz defragmentacji dysku</w:t>
      </w:r>
    </w:p>
    <w:p w14:paraId="0887C9A3" w14:textId="77777777" w:rsidR="00FC69D6" w:rsidRPr="00BD6DF5" w:rsidRDefault="00FC69D6" w:rsidP="0023614B">
      <w:pPr>
        <w:pStyle w:val="Akapitzlist"/>
        <w:numPr>
          <w:ilvl w:val="0"/>
          <w:numId w:val="27"/>
        </w:numPr>
        <w:spacing w:after="0" w:line="240" w:lineRule="auto"/>
        <w:jc w:val="both"/>
        <w:rPr>
          <w:rFonts w:ascii="Cambria" w:hAnsi="Cambria" w:cstheme="minorHAnsi"/>
          <w:lang w:eastAsia="pl-PL"/>
        </w:rPr>
      </w:pPr>
      <w:r w:rsidRPr="00BD6DF5">
        <w:rPr>
          <w:rFonts w:ascii="Cambria" w:hAnsi="Cambria" w:cstheme="minorHAnsi"/>
          <w:lang w:eastAsia="pl-PL"/>
        </w:rPr>
        <w:t>optymalizacja w chwili startu systemu operacyjnego, przed jego całkowitym uruchomieniem</w:t>
      </w:r>
    </w:p>
    <w:p w14:paraId="5C4F1B59" w14:textId="77777777" w:rsidR="00FC69D6" w:rsidRPr="00BD6DF5" w:rsidRDefault="00FC69D6" w:rsidP="0023614B">
      <w:pPr>
        <w:pStyle w:val="Akapitzlist"/>
        <w:numPr>
          <w:ilvl w:val="0"/>
          <w:numId w:val="27"/>
        </w:numPr>
        <w:spacing w:after="0" w:line="240" w:lineRule="auto"/>
        <w:jc w:val="both"/>
        <w:rPr>
          <w:rFonts w:ascii="Cambria" w:hAnsi="Cambria" w:cstheme="minorHAnsi"/>
          <w:lang w:eastAsia="pl-PL"/>
        </w:rPr>
      </w:pPr>
      <w:r w:rsidRPr="00BD6DF5">
        <w:rPr>
          <w:rFonts w:ascii="Cambria" w:hAnsi="Cambria" w:cstheme="minorHAnsi"/>
          <w:lang w:eastAsia="pl-PL"/>
        </w:rPr>
        <w:t>możliwość zaplanowania optymalizacje na wskazanych stacjach klienckich</w:t>
      </w:r>
    </w:p>
    <w:p w14:paraId="61D91AD1" w14:textId="77777777" w:rsidR="00FC69D6" w:rsidRPr="00BD6DF5" w:rsidRDefault="00FC69D6" w:rsidP="0023614B">
      <w:pPr>
        <w:pStyle w:val="Akapitzlist"/>
        <w:numPr>
          <w:ilvl w:val="0"/>
          <w:numId w:val="27"/>
        </w:numPr>
        <w:spacing w:after="0" w:line="240" w:lineRule="auto"/>
        <w:jc w:val="both"/>
        <w:rPr>
          <w:rFonts w:ascii="Cambria" w:hAnsi="Cambria" w:cstheme="minorHAnsi"/>
          <w:lang w:eastAsia="pl-PL"/>
        </w:rPr>
      </w:pPr>
      <w:r w:rsidRPr="00BD6DF5">
        <w:rPr>
          <w:rFonts w:ascii="Cambria" w:hAnsi="Cambria" w:cstheme="minorHAnsi"/>
          <w:lang w:eastAsia="pl-PL"/>
        </w:rPr>
        <w:t>instruktaż stanowiskowy pracowników Zamawiającego</w:t>
      </w:r>
    </w:p>
    <w:p w14:paraId="60E6BCEF" w14:textId="77777777" w:rsidR="00FC69D6" w:rsidRPr="00BD6DF5" w:rsidRDefault="00FC69D6" w:rsidP="0023614B">
      <w:pPr>
        <w:pStyle w:val="Akapitzlist"/>
        <w:numPr>
          <w:ilvl w:val="0"/>
          <w:numId w:val="27"/>
        </w:numPr>
        <w:spacing w:after="0" w:line="240" w:lineRule="auto"/>
        <w:jc w:val="both"/>
        <w:rPr>
          <w:rFonts w:ascii="Cambria" w:hAnsi="Cambria" w:cstheme="minorHAnsi"/>
          <w:lang w:eastAsia="pl-PL"/>
        </w:rPr>
      </w:pPr>
      <w:r w:rsidRPr="00BD6DF5">
        <w:rPr>
          <w:rFonts w:ascii="Cambria" w:hAnsi="Cambria" w:cstheme="minorHAnsi"/>
          <w:lang w:eastAsia="pl-PL"/>
        </w:rPr>
        <w:t>dokumentacja techniczna w języku polskim</w:t>
      </w:r>
    </w:p>
    <w:p w14:paraId="0EEB0414"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Moduł oprogramowania pozwalające na wykrywaniu oraz zarządzaniu podatnościami bezpieczeństwa - wymagania dotyczące technologii:</w:t>
      </w:r>
    </w:p>
    <w:p w14:paraId="69083247"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r w:rsidRPr="00BD6DF5">
        <w:rPr>
          <w:rFonts w:ascii="Cambria" w:hAnsi="Cambria" w:cstheme="minorHAnsi"/>
          <w:lang w:eastAsia="pl-PL"/>
        </w:rPr>
        <w:t>Dostęp do rozwiązania realizowany jest za pomocą dedykowanego portalu zarządzającego dostępnego przez przeglądarkę internetową</w:t>
      </w:r>
    </w:p>
    <w:p w14:paraId="7A7DC4C7"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r w:rsidRPr="00BD6DF5">
        <w:rPr>
          <w:rFonts w:ascii="Cambria" w:hAnsi="Cambria" w:cstheme="minorHAnsi"/>
          <w:lang w:eastAsia="pl-PL"/>
        </w:rPr>
        <w:t>Portal zarządzający musi być dostępny w postaci usługi hostowanej na serwerach producenta.</w:t>
      </w:r>
    </w:p>
    <w:p w14:paraId="45F2F137"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r w:rsidRPr="00BD6DF5">
        <w:rPr>
          <w:rFonts w:ascii="Cambria" w:hAnsi="Cambria" w:cstheme="minorHAnsi"/>
          <w:lang w:eastAsia="pl-PL"/>
        </w:rPr>
        <w:t>Dostęp do portalu zarządzającego odbywa się za pomocą wspieranych przeglądarek internetowych</w:t>
      </w:r>
    </w:p>
    <w:p w14:paraId="141CAC9D"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r w:rsidRPr="00BD6DF5">
        <w:rPr>
          <w:rFonts w:ascii="Cambria" w:hAnsi="Cambria" w:cstheme="minorHAnsi"/>
          <w:lang w:eastAsia="pl-PL"/>
        </w:rPr>
        <w:t xml:space="preserve">Rozwiązanie realizuje skany podatności za pomocą dedykowanych </w:t>
      </w:r>
      <w:proofErr w:type="spellStart"/>
      <w:r w:rsidRPr="00BD6DF5">
        <w:rPr>
          <w:rFonts w:ascii="Cambria" w:hAnsi="Cambria" w:cstheme="minorHAnsi"/>
          <w:lang w:eastAsia="pl-PL"/>
        </w:rPr>
        <w:t>nodów</w:t>
      </w:r>
      <w:proofErr w:type="spellEnd"/>
      <w:r w:rsidRPr="00BD6DF5">
        <w:rPr>
          <w:rFonts w:ascii="Cambria" w:hAnsi="Cambria" w:cstheme="minorHAnsi"/>
          <w:lang w:eastAsia="pl-PL"/>
        </w:rPr>
        <w:t xml:space="preserve"> skanujących</w:t>
      </w:r>
    </w:p>
    <w:p w14:paraId="2B16D083"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proofErr w:type="spellStart"/>
      <w:r w:rsidRPr="00BD6DF5">
        <w:rPr>
          <w:rFonts w:ascii="Cambria" w:hAnsi="Cambria" w:cstheme="minorHAnsi"/>
          <w:lang w:eastAsia="pl-PL"/>
        </w:rPr>
        <w:t>Nod</w:t>
      </w:r>
      <w:proofErr w:type="spellEnd"/>
      <w:r w:rsidRPr="00BD6DF5">
        <w:rPr>
          <w:rFonts w:ascii="Cambria" w:hAnsi="Cambria" w:cstheme="minorHAnsi"/>
          <w:lang w:eastAsia="pl-PL"/>
        </w:rPr>
        <w:t xml:space="preserve"> skanujący musi być dostępny w postaci usługi hostowanej na serwerach producenta oraz w postaci aplikacji instalowanej lokalnie</w:t>
      </w:r>
    </w:p>
    <w:p w14:paraId="254A0463" w14:textId="77777777" w:rsidR="00FC69D6" w:rsidRPr="00BD6DF5" w:rsidRDefault="00FC69D6" w:rsidP="0023614B">
      <w:pPr>
        <w:pStyle w:val="Akapitzlist"/>
        <w:numPr>
          <w:ilvl w:val="0"/>
          <w:numId w:val="28"/>
        </w:numPr>
        <w:spacing w:after="0" w:line="240" w:lineRule="auto"/>
        <w:jc w:val="both"/>
        <w:rPr>
          <w:rFonts w:ascii="Cambria" w:hAnsi="Cambria" w:cstheme="minorHAnsi"/>
          <w:lang w:eastAsia="pl-PL"/>
        </w:rPr>
      </w:pPr>
      <w:r w:rsidRPr="00BD6DF5">
        <w:rPr>
          <w:rFonts w:ascii="Cambria" w:hAnsi="Cambria" w:cstheme="minorHAnsi"/>
          <w:lang w:eastAsia="pl-PL"/>
        </w:rPr>
        <w:t>Portal zarządzający musi umożliwiać:</w:t>
      </w:r>
    </w:p>
    <w:p w14:paraId="239718CB" w14:textId="77777777" w:rsidR="00FC69D6" w:rsidRPr="00BD6DF5" w:rsidRDefault="00FC69D6" w:rsidP="0023614B">
      <w:pPr>
        <w:pStyle w:val="Akapitzlist"/>
        <w:numPr>
          <w:ilvl w:val="3"/>
          <w:numId w:val="17"/>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przegląd wybranych danych na podstawie konfigurowalnych </w:t>
      </w:r>
      <w:proofErr w:type="spellStart"/>
      <w:r w:rsidRPr="00BD6DF5">
        <w:rPr>
          <w:rFonts w:ascii="Cambria" w:hAnsi="Cambria" w:cstheme="minorHAnsi"/>
          <w:lang w:eastAsia="pl-PL"/>
        </w:rPr>
        <w:t>widgetów</w:t>
      </w:r>
      <w:proofErr w:type="spellEnd"/>
    </w:p>
    <w:p w14:paraId="769EDA84" w14:textId="77777777" w:rsidR="00FC69D6" w:rsidRPr="00BD6DF5" w:rsidRDefault="00FC69D6" w:rsidP="0023614B">
      <w:pPr>
        <w:pStyle w:val="Akapitzlist"/>
        <w:numPr>
          <w:ilvl w:val="3"/>
          <w:numId w:val="17"/>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zablokowania możliwości zmiany konfiguracji </w:t>
      </w:r>
      <w:proofErr w:type="spellStart"/>
      <w:r w:rsidRPr="00BD6DF5">
        <w:rPr>
          <w:rFonts w:ascii="Cambria" w:hAnsi="Cambria" w:cstheme="minorHAnsi"/>
          <w:lang w:eastAsia="pl-PL"/>
        </w:rPr>
        <w:t>widgetów</w:t>
      </w:r>
      <w:proofErr w:type="spellEnd"/>
    </w:p>
    <w:p w14:paraId="4731F1B0" w14:textId="77777777" w:rsidR="00FC69D6" w:rsidRPr="00BD6DF5" w:rsidRDefault="00FC69D6" w:rsidP="0023614B">
      <w:pPr>
        <w:pStyle w:val="Akapitzlist"/>
        <w:numPr>
          <w:ilvl w:val="3"/>
          <w:numId w:val="17"/>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zarządzanie skanami podatności (start, stop), przeglądanie listy podatności oraz tworzenie raportów.</w:t>
      </w:r>
    </w:p>
    <w:p w14:paraId="6211D0F7" w14:textId="77777777" w:rsidR="00FC69D6" w:rsidRPr="00BD6DF5" w:rsidRDefault="00FC69D6" w:rsidP="0023614B">
      <w:pPr>
        <w:pStyle w:val="Akapitzlist"/>
        <w:numPr>
          <w:ilvl w:val="3"/>
          <w:numId w:val="17"/>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tworzenie grup skanów z odpowiednią konfiguracją poszczególnych skanów podatności</w:t>
      </w:r>
    </w:p>
    <w:p w14:paraId="608A8060" w14:textId="77777777" w:rsidR="00FC69D6" w:rsidRPr="00BD6DF5" w:rsidRDefault="00FC69D6" w:rsidP="0023614B">
      <w:pPr>
        <w:pStyle w:val="Akapitzlist"/>
        <w:numPr>
          <w:ilvl w:val="3"/>
          <w:numId w:val="17"/>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eksport wszystkich skanów podatności do pliku CSV </w:t>
      </w:r>
    </w:p>
    <w:p w14:paraId="3C6BCB40"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 xml:space="preserve">Backup i przywracanie danych: </w:t>
      </w:r>
    </w:p>
    <w:p w14:paraId="0E613111"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proofErr w:type="spellStart"/>
      <w:r w:rsidRPr="00BD6DF5">
        <w:rPr>
          <w:rFonts w:ascii="Cambria" w:hAnsi="Cambria" w:cstheme="minorHAnsi"/>
          <w:lang w:eastAsia="pl-PL"/>
        </w:rPr>
        <w:t>Deduplikacja</w:t>
      </w:r>
      <w:proofErr w:type="spellEnd"/>
      <w:r w:rsidRPr="00BD6DF5">
        <w:rPr>
          <w:rFonts w:ascii="Cambria" w:hAnsi="Cambria" w:cstheme="minorHAnsi"/>
          <w:lang w:eastAsia="pl-PL"/>
        </w:rPr>
        <w:t xml:space="preserve"> danych,</w:t>
      </w:r>
    </w:p>
    <w:p w14:paraId="41A41259"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Backup przyrostowy i różnicowy,</w:t>
      </w:r>
    </w:p>
    <w:p w14:paraId="4E60AA83"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Wersjonowanie plików – możliwość zdefiniowania dowolnej ilości wersji,</w:t>
      </w:r>
    </w:p>
    <w:p w14:paraId="6D7A36AF"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Backup danych lokalnych – plikowy oraz poczty elektronicznej,</w:t>
      </w:r>
    </w:p>
    <w:p w14:paraId="0490C247"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Backup otwartych plików (VSS),</w:t>
      </w:r>
    </w:p>
    <w:p w14:paraId="4079C415"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Filtr plików oraz folderów,</w:t>
      </w:r>
    </w:p>
    <w:p w14:paraId="1A642C81"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 xml:space="preserve">Domyślne wykluczenia zbędnych plików (pliki tymczasowe itp.), </w:t>
      </w:r>
    </w:p>
    <w:p w14:paraId="100C004C"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Wyłączanie komputera po wykonaniu backupu,</w:t>
      </w:r>
    </w:p>
    <w:p w14:paraId="37741643"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Przywracanie danych do wskazanej lokalizacji,</w:t>
      </w:r>
    </w:p>
    <w:p w14:paraId="7B86DA15"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Możliwość backup-u z wykorzystaniem dowolnej ilości rdzeni procesora,</w:t>
      </w:r>
    </w:p>
    <w:p w14:paraId="7F695E59" w14:textId="77777777" w:rsidR="00FC69D6" w:rsidRPr="00BD6DF5" w:rsidRDefault="00FC69D6" w:rsidP="0023614B">
      <w:pPr>
        <w:pStyle w:val="Akapitzlist"/>
        <w:numPr>
          <w:ilvl w:val="0"/>
          <w:numId w:val="29"/>
        </w:numPr>
        <w:spacing w:after="0" w:line="240" w:lineRule="auto"/>
        <w:jc w:val="both"/>
        <w:rPr>
          <w:rFonts w:ascii="Cambria" w:hAnsi="Cambria" w:cstheme="minorHAnsi"/>
          <w:lang w:eastAsia="pl-PL"/>
        </w:rPr>
      </w:pPr>
      <w:r w:rsidRPr="00BD6DF5">
        <w:rPr>
          <w:rFonts w:ascii="Cambria" w:hAnsi="Cambria" w:cstheme="minorHAnsi"/>
          <w:lang w:eastAsia="pl-PL"/>
        </w:rPr>
        <w:t>Wyszukiwanie plików w repozytorium użytkownika,</w:t>
      </w:r>
    </w:p>
    <w:p w14:paraId="08556CF4"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Ustawienia</w:t>
      </w:r>
    </w:p>
    <w:p w14:paraId="5041806A"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Automatyczne logowanie,</w:t>
      </w:r>
    </w:p>
    <w:p w14:paraId="7BE8500D"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Zapamiętywanie danych logowania,</w:t>
      </w:r>
    </w:p>
    <w:p w14:paraId="1A53F1FE"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lastRenderedPageBreak/>
        <w:t>Automatyczne uruchamianie programu przy starcie systemu,</w:t>
      </w:r>
    </w:p>
    <w:p w14:paraId="21776D13"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Ustawianie priorytetu dla procesu backupu,</w:t>
      </w:r>
    </w:p>
    <w:p w14:paraId="7DA03689"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Zmiana klucza szyfrującego,</w:t>
      </w:r>
    </w:p>
    <w:p w14:paraId="06590E4C"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Ustawienia przepustowości/zajętości pasma,</w:t>
      </w:r>
    </w:p>
    <w:p w14:paraId="21863C13" w14:textId="77777777" w:rsidR="00FC69D6" w:rsidRPr="00BD6DF5" w:rsidRDefault="00FC69D6" w:rsidP="0023614B">
      <w:pPr>
        <w:pStyle w:val="Akapitzlist"/>
        <w:numPr>
          <w:ilvl w:val="0"/>
          <w:numId w:val="30"/>
        </w:numPr>
        <w:spacing w:after="0" w:line="240" w:lineRule="auto"/>
        <w:jc w:val="both"/>
        <w:rPr>
          <w:rFonts w:ascii="Cambria" w:hAnsi="Cambria" w:cstheme="minorHAnsi"/>
          <w:lang w:eastAsia="pl-PL"/>
        </w:rPr>
      </w:pPr>
      <w:r w:rsidRPr="00BD6DF5">
        <w:rPr>
          <w:rFonts w:ascii="Cambria" w:hAnsi="Cambria" w:cstheme="minorHAnsi"/>
          <w:lang w:eastAsia="pl-PL"/>
        </w:rPr>
        <w:t>Konfiguracja wydajności procesu backupu,</w:t>
      </w:r>
    </w:p>
    <w:p w14:paraId="35BB5CCD"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Bezpieczeństwo</w:t>
      </w:r>
    </w:p>
    <w:p w14:paraId="6FE3EB47"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Zastępowanie nazwy pliku GUID-em,</w:t>
      </w:r>
    </w:p>
    <w:p w14:paraId="15C5F596"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Szyfrowanie danych algorytmem AES 256 CBC, zawsze po stronie komputera użytkownika,</w:t>
      </w:r>
    </w:p>
    <w:p w14:paraId="666B3975"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Kompresja danych,</w:t>
      </w:r>
    </w:p>
    <w:p w14:paraId="3A881FA9"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Transmisja po bezpiecznym protokole TLS,</w:t>
      </w:r>
    </w:p>
    <w:p w14:paraId="13336E4A"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Deklaracja klucza szyfrującego dane użytkownika,</w:t>
      </w:r>
    </w:p>
    <w:p w14:paraId="371AC2D5"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 xml:space="preserve">Szczegółowy dziennik zdarzeń dostępny z poziomu aplikacji, </w:t>
      </w:r>
    </w:p>
    <w:p w14:paraId="18B136D4" w14:textId="77777777"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Obliczanie sumy kontrolnej,</w:t>
      </w:r>
    </w:p>
    <w:p w14:paraId="61912780" w14:textId="5DC7BDD5" w:rsidR="00FC69D6" w:rsidRPr="00BD6DF5" w:rsidRDefault="00FC69D6" w:rsidP="0023614B">
      <w:pPr>
        <w:pStyle w:val="Akapitzlist"/>
        <w:numPr>
          <w:ilvl w:val="0"/>
          <w:numId w:val="31"/>
        </w:numPr>
        <w:spacing w:after="0" w:line="240" w:lineRule="auto"/>
        <w:jc w:val="both"/>
        <w:rPr>
          <w:rFonts w:ascii="Cambria" w:hAnsi="Cambria" w:cstheme="minorHAnsi"/>
          <w:lang w:eastAsia="pl-PL"/>
        </w:rPr>
      </w:pPr>
      <w:r w:rsidRPr="00BD6DF5">
        <w:rPr>
          <w:rFonts w:ascii="Cambria" w:hAnsi="Cambria" w:cstheme="minorHAnsi"/>
          <w:lang w:eastAsia="pl-PL"/>
        </w:rPr>
        <w:t xml:space="preserve">Kopie zapasowe są przechowywane w profesjonalnych, certyfikowanych data </w:t>
      </w:r>
      <w:proofErr w:type="spellStart"/>
      <w:r w:rsidRPr="00BD6DF5">
        <w:rPr>
          <w:rFonts w:ascii="Cambria" w:hAnsi="Cambria" w:cstheme="minorHAnsi"/>
          <w:lang w:eastAsia="pl-PL"/>
        </w:rPr>
        <w:t>center</w:t>
      </w:r>
      <w:proofErr w:type="spellEnd"/>
      <w:r w:rsidRPr="00BD6DF5">
        <w:rPr>
          <w:rFonts w:ascii="Cambria" w:hAnsi="Cambria" w:cstheme="minorHAnsi"/>
          <w:lang w:eastAsia="pl-PL"/>
        </w:rPr>
        <w:t xml:space="preserve">, </w:t>
      </w:r>
      <w:r w:rsidR="00C75664">
        <w:rPr>
          <w:rFonts w:ascii="Cambria" w:hAnsi="Cambria" w:cstheme="minorHAnsi"/>
          <w:lang w:eastAsia="pl-PL"/>
        </w:rPr>
        <w:br/>
      </w:r>
      <w:r w:rsidRPr="00BD6DF5">
        <w:rPr>
          <w:rFonts w:ascii="Cambria" w:hAnsi="Cambria" w:cstheme="minorHAnsi"/>
          <w:lang w:eastAsia="pl-PL"/>
        </w:rPr>
        <w:t xml:space="preserve">na terenie Polski. </w:t>
      </w:r>
    </w:p>
    <w:p w14:paraId="18A53417"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WSPIERANE SYSTEMY OPERACYJNE: Microsoft Windows 10/11, Mac OS, Licencje przypisywane do jednego urządzenia z limitem pojemności przestrzeni w chmurze – minimum 50 GB. Wsparcie techniczne, świadczone w języku polskim, zawarte jest w cenie licencji.</w:t>
      </w:r>
    </w:p>
    <w:p w14:paraId="14CC20FD" w14:textId="69BE5E0D" w:rsidR="00FC69D6" w:rsidRPr="00BD6DF5" w:rsidRDefault="00FC69D6" w:rsidP="0023614B">
      <w:pPr>
        <w:pStyle w:val="Akapitzlist"/>
        <w:numPr>
          <w:ilvl w:val="0"/>
          <w:numId w:val="2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Oprogramowanie biurowe - Oferowany komputer musi zostać dostarczony </w:t>
      </w:r>
      <w:r w:rsidR="00C75664">
        <w:rPr>
          <w:rFonts w:ascii="Cambria" w:hAnsi="Cambria" w:cstheme="minorHAnsi"/>
          <w:lang w:eastAsia="pl-PL"/>
        </w:rPr>
        <w:br/>
      </w:r>
      <w:r w:rsidRPr="00BD6DF5">
        <w:rPr>
          <w:rFonts w:ascii="Cambria" w:hAnsi="Cambria" w:cstheme="minorHAnsi"/>
          <w:lang w:eastAsia="pl-PL"/>
        </w:rPr>
        <w:t>z bezterminową licencją oprogramowania pakietu biurowego klasy Microsoft Office 2021 lub równoważnego. Pakiet biurowy musi spełniać następujące wymagania poprzez wbudowane mechanizmy, bez użycia dodatkowych aplikacji:</w:t>
      </w:r>
    </w:p>
    <w:p w14:paraId="761A3A16"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Musi zawierać co najmniej następujące komponenty: </w:t>
      </w:r>
    </w:p>
    <w:p w14:paraId="67335653"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Edytor tekstu, </w:t>
      </w:r>
    </w:p>
    <w:p w14:paraId="3783A391"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Arkusz kalkulacyjny, </w:t>
      </w:r>
    </w:p>
    <w:p w14:paraId="5026BD5A" w14:textId="77777777" w:rsidR="00FC69D6" w:rsidRPr="00BD6DF5" w:rsidRDefault="00FC69D6" w:rsidP="0023614B">
      <w:pPr>
        <w:pStyle w:val="Akapitzlist"/>
        <w:numPr>
          <w:ilvl w:val="1"/>
          <w:numId w:val="20"/>
        </w:numPr>
        <w:spacing w:after="0" w:line="240" w:lineRule="auto"/>
        <w:ind w:left="851" w:hanging="142"/>
        <w:jc w:val="both"/>
        <w:rPr>
          <w:rFonts w:ascii="Cambria" w:hAnsi="Cambria" w:cstheme="minorHAnsi"/>
          <w:lang w:eastAsia="pl-PL"/>
        </w:rPr>
      </w:pPr>
      <w:r w:rsidRPr="00BD6DF5">
        <w:rPr>
          <w:rFonts w:ascii="Cambria" w:hAnsi="Cambria" w:cstheme="minorHAnsi"/>
          <w:lang w:eastAsia="pl-PL"/>
        </w:rPr>
        <w:t xml:space="preserve">Program do przygotowywania i prowadzenia prezentacji </w:t>
      </w:r>
    </w:p>
    <w:p w14:paraId="793B1110"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Wszystkie komponenty oferowanego pakietu biurowego muszą być integralną częścią tego samego pakietu, współpracować ze sobą (osadzanie i wymiana danych), posiadać jednolity interfejs oraz ten sam jednolity sposób obsługi; </w:t>
      </w:r>
    </w:p>
    <w:p w14:paraId="6A0A9E2D" w14:textId="47DA35F3"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Dostępna pełna polska wersja językowa interfejsu użytkownika, systemu komunikatów </w:t>
      </w:r>
      <w:r w:rsidR="00C75664">
        <w:rPr>
          <w:rFonts w:ascii="Cambria" w:hAnsi="Cambria" w:cstheme="minorHAnsi"/>
          <w:lang w:eastAsia="pl-PL"/>
        </w:rPr>
        <w:br/>
      </w:r>
      <w:r w:rsidRPr="00BD6DF5">
        <w:rPr>
          <w:rFonts w:ascii="Cambria" w:hAnsi="Cambria" w:cstheme="minorHAnsi"/>
          <w:lang w:eastAsia="pl-PL"/>
        </w:rPr>
        <w:t xml:space="preserve">i podręcznej kontekstowej pomocy technicznej </w:t>
      </w:r>
    </w:p>
    <w:p w14:paraId="34631EDB"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Prawidłowe odczytywanie i zapisywanie danych w dokumentach w formatach: </w:t>
      </w:r>
      <w:proofErr w:type="spellStart"/>
      <w:r w:rsidRPr="00BD6DF5">
        <w:rPr>
          <w:rFonts w:ascii="Cambria" w:hAnsi="Cambria" w:cstheme="minorHAnsi"/>
          <w:lang w:eastAsia="pl-PL"/>
        </w:rPr>
        <w:t>doc</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docx</w:t>
      </w:r>
      <w:proofErr w:type="spellEnd"/>
      <w:r w:rsidRPr="00BD6DF5">
        <w:rPr>
          <w:rFonts w:ascii="Cambria" w:hAnsi="Cambria" w:cstheme="minorHAnsi"/>
          <w:lang w:eastAsia="pl-PL"/>
        </w:rPr>
        <w:t xml:space="preserve">, xls, </w:t>
      </w:r>
      <w:proofErr w:type="spellStart"/>
      <w:r w:rsidRPr="00BD6DF5">
        <w:rPr>
          <w:rFonts w:ascii="Cambria" w:hAnsi="Cambria" w:cstheme="minorHAnsi"/>
          <w:lang w:eastAsia="pl-PL"/>
        </w:rPr>
        <w:t>xlsx</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ppt</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pptx</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pps</w:t>
      </w:r>
      <w:proofErr w:type="spellEnd"/>
      <w:r w:rsidRPr="00BD6DF5">
        <w:rPr>
          <w:rFonts w:ascii="Cambria" w:hAnsi="Cambria" w:cstheme="minorHAnsi"/>
          <w:lang w:eastAsia="pl-PL"/>
        </w:rPr>
        <w:t xml:space="preserve">, </w:t>
      </w:r>
      <w:proofErr w:type="spellStart"/>
      <w:r w:rsidRPr="00BD6DF5">
        <w:rPr>
          <w:rFonts w:ascii="Cambria" w:hAnsi="Cambria" w:cstheme="minorHAnsi"/>
          <w:lang w:eastAsia="pl-PL"/>
        </w:rPr>
        <w:t>ppsx</w:t>
      </w:r>
      <w:proofErr w:type="spellEnd"/>
      <w:r w:rsidRPr="00BD6DF5">
        <w:rPr>
          <w:rFonts w:ascii="Cambria" w:hAnsi="Cambria" w:cstheme="minorHAnsi"/>
          <w:lang w:eastAsia="pl-PL"/>
        </w:rPr>
        <w:t xml:space="preserve">, w tym obsługa formatowania bez utraty parametrów i cech użytkowych (zachowane wszelkie formatowanie, umiejscowienie tekstów, liczb, obrazków, wykresów, odstępy między tymi obiektami i kolorów) </w:t>
      </w:r>
    </w:p>
    <w:p w14:paraId="59A390B9"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Wykonywanie i edycja makr oraz kodu zapisanego w języku Visual Basic w plikach xls, </w:t>
      </w:r>
      <w:proofErr w:type="spellStart"/>
      <w:r w:rsidRPr="00BD6DF5">
        <w:rPr>
          <w:rFonts w:ascii="Cambria" w:hAnsi="Cambria" w:cstheme="minorHAnsi"/>
          <w:lang w:eastAsia="pl-PL"/>
        </w:rPr>
        <w:t>xlsx</w:t>
      </w:r>
      <w:proofErr w:type="spellEnd"/>
      <w:r w:rsidRPr="00BD6DF5">
        <w:rPr>
          <w:rFonts w:ascii="Cambria" w:hAnsi="Cambria" w:cstheme="minorHAnsi"/>
          <w:lang w:eastAsia="pl-PL"/>
        </w:rPr>
        <w:t xml:space="preserve"> oraz formuł w plikach wytworzonych w MS Office 2003, MS Office 2007, MS Office 2010, MS Office 2013, MS Office 2019 oraz MS Office 2021 oraz bez utraty danych oraz bez konieczności przerabiania dokumentów; </w:t>
      </w:r>
    </w:p>
    <w:p w14:paraId="72F3E8E3"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Możliwość zapisywania wytworzonych dokumentów bezpośrednio w formacie PDF </w:t>
      </w:r>
    </w:p>
    <w:p w14:paraId="123A4AF2"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Możliwość nadawania uprawnień do modyfikacji i formatowania dokumentów lub ich elementów </w:t>
      </w:r>
    </w:p>
    <w:p w14:paraId="6159F0C4" w14:textId="77777777" w:rsidR="00FC69D6" w:rsidRPr="00BD6DF5" w:rsidRDefault="00FC69D6" w:rsidP="0023614B">
      <w:pPr>
        <w:pStyle w:val="Akapitzlist"/>
        <w:numPr>
          <w:ilvl w:val="0"/>
          <w:numId w:val="18"/>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Posiadać pełną kompatybilność z systemami operacyjnymi: </w:t>
      </w:r>
    </w:p>
    <w:p w14:paraId="52767AA6" w14:textId="77777777" w:rsidR="00FC69D6" w:rsidRPr="00BD6DF5" w:rsidRDefault="00FC69D6" w:rsidP="0023614B">
      <w:pPr>
        <w:pStyle w:val="Akapitzlist"/>
        <w:numPr>
          <w:ilvl w:val="1"/>
          <w:numId w:val="19"/>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MS Windows 10 (32 i 64-bit).</w:t>
      </w:r>
    </w:p>
    <w:p w14:paraId="264C1E47" w14:textId="77777777" w:rsidR="00FC69D6" w:rsidRPr="00BD6DF5" w:rsidRDefault="00FC69D6" w:rsidP="0023614B">
      <w:pPr>
        <w:pStyle w:val="Akapitzlist"/>
        <w:numPr>
          <w:ilvl w:val="1"/>
          <w:numId w:val="19"/>
        </w:numPr>
        <w:spacing w:after="0" w:line="240" w:lineRule="auto"/>
        <w:ind w:left="993" w:hanging="284"/>
        <w:jc w:val="both"/>
        <w:rPr>
          <w:rFonts w:ascii="Cambria" w:hAnsi="Cambria" w:cstheme="minorHAnsi"/>
          <w:lang w:eastAsia="pl-PL"/>
        </w:rPr>
      </w:pPr>
      <w:r w:rsidRPr="00BD6DF5">
        <w:rPr>
          <w:rFonts w:ascii="Cambria" w:hAnsi="Cambria" w:cstheme="minorHAnsi"/>
          <w:lang w:eastAsia="pl-PL"/>
        </w:rPr>
        <w:t xml:space="preserve">MS Windows 11 (32 i 64-bit). </w:t>
      </w:r>
    </w:p>
    <w:p w14:paraId="513259D1" w14:textId="77777777" w:rsidR="00FC69D6" w:rsidRPr="00BD6DF5" w:rsidRDefault="00FC69D6" w:rsidP="0023614B">
      <w:pPr>
        <w:pStyle w:val="Akapitzlist"/>
        <w:numPr>
          <w:ilvl w:val="0"/>
          <w:numId w:val="18"/>
        </w:numPr>
        <w:spacing w:after="0" w:line="240" w:lineRule="auto"/>
        <w:jc w:val="both"/>
        <w:rPr>
          <w:rFonts w:ascii="Cambria" w:hAnsi="Cambria" w:cstheme="minorHAnsi"/>
          <w:lang w:eastAsia="pl-PL"/>
        </w:rPr>
      </w:pPr>
      <w:r w:rsidRPr="00BD6DF5">
        <w:rPr>
          <w:rFonts w:ascii="Cambria" w:hAnsi="Cambria" w:cstheme="minorHAnsi"/>
          <w:lang w:eastAsia="pl-PL"/>
        </w:rPr>
        <w:t>Każda licencja zawiera indywidualny klucz licencji.</w:t>
      </w:r>
    </w:p>
    <w:p w14:paraId="13AC8078" w14:textId="77777777" w:rsidR="00FC69D6" w:rsidRPr="00BD6DF5" w:rsidRDefault="00FC69D6" w:rsidP="0023614B">
      <w:pPr>
        <w:pStyle w:val="Akapitzlist"/>
        <w:numPr>
          <w:ilvl w:val="0"/>
          <w:numId w:val="18"/>
        </w:numPr>
        <w:spacing w:after="0" w:line="240" w:lineRule="auto"/>
        <w:jc w:val="both"/>
        <w:rPr>
          <w:rFonts w:ascii="Cambria" w:hAnsi="Cambria" w:cstheme="minorHAnsi"/>
          <w:lang w:eastAsia="pl-PL"/>
        </w:rPr>
      </w:pPr>
      <w:r w:rsidRPr="00BD6DF5">
        <w:rPr>
          <w:rFonts w:ascii="Cambria" w:hAnsi="Cambria" w:cstheme="minorHAnsi"/>
          <w:lang w:eastAsia="pl-PL"/>
        </w:rPr>
        <w:t>Oprogramowanie musi być nowe, nieużywane, nie przypisane wcześniej do innego konta/użytkownika</w:t>
      </w:r>
    </w:p>
    <w:p w14:paraId="5BC93164" w14:textId="4EDD36BE" w:rsidR="00FC69D6" w:rsidRPr="00BD6DF5" w:rsidRDefault="00FC69D6" w:rsidP="00FC69D6">
      <w:pPr>
        <w:spacing w:after="0" w:line="240" w:lineRule="auto"/>
        <w:ind w:left="284"/>
        <w:jc w:val="both"/>
        <w:rPr>
          <w:rFonts w:ascii="Cambria" w:hAnsi="Cambria" w:cstheme="minorHAnsi"/>
          <w:lang w:eastAsia="pl-PL"/>
        </w:rPr>
      </w:pPr>
      <w:bookmarkStart w:id="27" w:name="_Hlk112888861"/>
      <w:r w:rsidRPr="00BD6DF5">
        <w:rPr>
          <w:rFonts w:ascii="Cambria" w:hAnsi="Cambria" w:cstheme="minorHAnsi"/>
          <w:lang w:eastAsia="pl-PL"/>
        </w:rPr>
        <w:t xml:space="preserve">W przypadku zaoferowania przez Wykonawcę rozwiązania równoważnego, Wykonawca </w:t>
      </w:r>
      <w:r w:rsidR="00C75664">
        <w:rPr>
          <w:rFonts w:ascii="Cambria" w:hAnsi="Cambria" w:cstheme="minorHAnsi"/>
          <w:lang w:eastAsia="pl-PL"/>
        </w:rPr>
        <w:br/>
      </w:r>
      <w:r w:rsidRPr="00BD6DF5">
        <w:rPr>
          <w:rFonts w:ascii="Cambria" w:hAnsi="Cambria" w:cstheme="minorHAnsi"/>
          <w:lang w:eastAsia="pl-PL"/>
        </w:rPr>
        <w:t>jest zobowiązany do pokrycia wszelkich możliwych kosztów, wymaganych w czasie wdrożenia oferowanego rozwiązania, serwisu gwarancyjnego oraz kosztów certyfikowanych szkoleń dla użytkowników oferowanego rozwiązania</w:t>
      </w:r>
      <w:bookmarkEnd w:id="27"/>
      <w:r w:rsidRPr="00BD6DF5">
        <w:rPr>
          <w:rFonts w:ascii="Cambria" w:hAnsi="Cambria" w:cstheme="minorHAnsi"/>
          <w:lang w:eastAsia="pl-PL"/>
        </w:rPr>
        <w:t xml:space="preserve"> </w:t>
      </w:r>
    </w:p>
    <w:p w14:paraId="5078B333" w14:textId="77777777" w:rsidR="00FC69D6" w:rsidRPr="00BD6DF5" w:rsidRDefault="00FC69D6" w:rsidP="0023614B">
      <w:pPr>
        <w:pStyle w:val="Akapitzlist"/>
        <w:numPr>
          <w:ilvl w:val="0"/>
          <w:numId w:val="23"/>
        </w:numPr>
        <w:spacing w:after="0" w:line="240" w:lineRule="auto"/>
        <w:ind w:left="284" w:hanging="284"/>
        <w:jc w:val="both"/>
        <w:rPr>
          <w:rFonts w:ascii="Cambria" w:hAnsi="Cambria" w:cstheme="minorHAnsi"/>
          <w:lang w:eastAsia="pl-PL"/>
        </w:rPr>
      </w:pPr>
      <w:r w:rsidRPr="00BD6DF5">
        <w:rPr>
          <w:rFonts w:ascii="Cambria" w:hAnsi="Cambria" w:cstheme="minorHAnsi"/>
          <w:lang w:eastAsia="pl-PL"/>
        </w:rPr>
        <w:t xml:space="preserve">Warunki gwarancyjne, wsparcie techniczne - Dedykowany portal techniczny producenta, umożliwiający Zamawiającemu zgłaszanie awarii oraz samodzielne zamawianie zamiennych </w:t>
      </w:r>
      <w:r w:rsidRPr="00BD6DF5">
        <w:rPr>
          <w:rFonts w:ascii="Cambria" w:hAnsi="Cambria" w:cstheme="minorHAnsi"/>
          <w:lang w:eastAsia="pl-PL"/>
        </w:rPr>
        <w:lastRenderedPageBreak/>
        <w:t>komponentów. Min. 24 miesięczna gwarancja, czas reakcji serwisu, do końca następnego dnia roboczego. Gwarancja musi oferować przez cały okres :</w:t>
      </w:r>
    </w:p>
    <w:p w14:paraId="417F9E9E" w14:textId="77777777" w:rsidR="00FC69D6" w:rsidRPr="00BD6DF5" w:rsidRDefault="00FC69D6" w:rsidP="0023614B">
      <w:pPr>
        <w:pStyle w:val="Akapitzlist"/>
        <w:numPr>
          <w:ilvl w:val="1"/>
          <w:numId w:val="5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opiekę kierownika technicznego ds. Eskalacji</w:t>
      </w:r>
    </w:p>
    <w:p w14:paraId="57F4ED3C" w14:textId="3718018B" w:rsidR="00FC69D6" w:rsidRPr="00BD6DF5" w:rsidRDefault="00FC69D6" w:rsidP="0023614B">
      <w:pPr>
        <w:pStyle w:val="Akapitzlist"/>
        <w:numPr>
          <w:ilvl w:val="1"/>
          <w:numId w:val="54"/>
        </w:numPr>
        <w:spacing w:after="0" w:line="240" w:lineRule="auto"/>
        <w:ind w:left="567" w:hanging="283"/>
        <w:jc w:val="both"/>
        <w:rPr>
          <w:rFonts w:ascii="Cambria" w:hAnsi="Cambria" w:cstheme="minorHAnsi"/>
          <w:lang w:eastAsia="pl-PL"/>
        </w:rPr>
      </w:pPr>
      <w:r w:rsidRPr="00BD6DF5">
        <w:rPr>
          <w:rFonts w:ascii="Cambria" w:hAnsi="Cambria" w:cstheme="minorHAnsi"/>
          <w:lang w:eastAsia="pl-PL"/>
        </w:rPr>
        <w:t xml:space="preserve">dostępność wsparcia technicznego przez 24 godziny 7 dni w tygodniu przez cały rok </w:t>
      </w:r>
      <w:r w:rsidR="00C75664">
        <w:rPr>
          <w:rFonts w:ascii="Cambria" w:hAnsi="Cambria" w:cstheme="minorHAnsi"/>
          <w:lang w:eastAsia="pl-PL"/>
        </w:rPr>
        <w:br/>
      </w:r>
      <w:r w:rsidRPr="00BD6DF5">
        <w:rPr>
          <w:rFonts w:ascii="Cambria" w:hAnsi="Cambria" w:cstheme="minorHAnsi"/>
          <w:lang w:eastAsia="pl-PL"/>
        </w:rPr>
        <w:t>(w języku polskim w dni robocze)</w:t>
      </w:r>
    </w:p>
    <w:p w14:paraId="6A3E0ED4" w14:textId="77777777" w:rsidR="00FC69D6" w:rsidRPr="00BD6DF5" w:rsidRDefault="00FC69D6" w:rsidP="00FC69D6">
      <w:pPr>
        <w:spacing w:after="0" w:line="240" w:lineRule="auto"/>
        <w:ind w:left="284"/>
        <w:jc w:val="both"/>
        <w:rPr>
          <w:rFonts w:ascii="Cambria" w:hAnsi="Cambria" w:cstheme="minorHAnsi"/>
          <w:lang w:eastAsia="pl-PL"/>
        </w:rPr>
      </w:pPr>
      <w:r w:rsidRPr="00BD6DF5">
        <w:rPr>
          <w:rFonts w:ascii="Cambria" w:hAnsi="Cambria" w:cstheme="minorHAnsi"/>
          <w:lang w:eastAsia="pl-PL"/>
        </w:rPr>
        <w:t>Firma serwisująca musi posiadać ISO 9001:2000 na świadczenie usług serwisowych oraz posiadać autoryzacje producenta komputera.</w:t>
      </w:r>
    </w:p>
    <w:p w14:paraId="69CBDAC4" w14:textId="77777777" w:rsidR="00FC69D6" w:rsidRPr="00BD6DF5" w:rsidRDefault="00FC69D6" w:rsidP="00FC69D6">
      <w:pPr>
        <w:spacing w:after="0" w:line="240" w:lineRule="auto"/>
        <w:ind w:left="284"/>
        <w:jc w:val="both"/>
        <w:rPr>
          <w:rFonts w:ascii="Cambria" w:hAnsi="Cambria" w:cstheme="minorHAnsi"/>
          <w:lang w:eastAsia="pl-PL"/>
        </w:rPr>
      </w:pPr>
    </w:p>
    <w:p w14:paraId="2BA80DF8" w14:textId="77777777" w:rsidR="006D69D2" w:rsidRPr="00BD6DF5" w:rsidRDefault="006D69D2" w:rsidP="006D69D2">
      <w:pPr>
        <w:spacing w:line="276" w:lineRule="auto"/>
        <w:jc w:val="both"/>
        <w:rPr>
          <w:rFonts w:ascii="Cambria" w:hAnsi="Cambria" w:cstheme="minorHAnsi"/>
          <w:lang w:eastAsia="pl-PL"/>
        </w:rPr>
      </w:pPr>
    </w:p>
    <w:sectPr w:rsidR="006D69D2" w:rsidRPr="00BD6DF5" w:rsidSect="00486A09">
      <w:footerReference w:type="default" r:id="rId8"/>
      <w:headerReference w:type="first" r:id="rId9"/>
      <w:pgSz w:w="11906" w:h="16838"/>
      <w:pgMar w:top="1417" w:right="1417" w:bottom="1276"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7F3B" w14:textId="77777777" w:rsidR="00643542" w:rsidRDefault="00643542" w:rsidP="00C145D9">
      <w:pPr>
        <w:spacing w:after="0" w:line="240" w:lineRule="auto"/>
      </w:pPr>
      <w:r>
        <w:separator/>
      </w:r>
    </w:p>
  </w:endnote>
  <w:endnote w:type="continuationSeparator" w:id="0">
    <w:p w14:paraId="046C5FC3" w14:textId="77777777" w:rsidR="00643542" w:rsidRDefault="00643542" w:rsidP="00C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18405"/>
      <w:docPartObj>
        <w:docPartGallery w:val="Page Numbers (Bottom of Page)"/>
        <w:docPartUnique/>
      </w:docPartObj>
    </w:sdtPr>
    <w:sdtContent>
      <w:p w14:paraId="64C54A4F" w14:textId="69AFC650" w:rsidR="00643542" w:rsidRDefault="00643542">
        <w:pPr>
          <w:pStyle w:val="Stopka"/>
          <w:jc w:val="right"/>
        </w:pPr>
        <w:r>
          <w:fldChar w:fldCharType="begin"/>
        </w:r>
        <w:r>
          <w:instrText>PAGE   \* MERGEFORMAT</w:instrText>
        </w:r>
        <w:r>
          <w:fldChar w:fldCharType="separate"/>
        </w:r>
        <w:r w:rsidR="0081512F">
          <w:rPr>
            <w:noProof/>
          </w:rPr>
          <w:t>24</w:t>
        </w:r>
        <w:r>
          <w:fldChar w:fldCharType="end"/>
        </w:r>
      </w:p>
    </w:sdtContent>
  </w:sdt>
  <w:p w14:paraId="4B004819" w14:textId="77777777" w:rsidR="00643542" w:rsidRDefault="006435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898E" w14:textId="77777777" w:rsidR="00643542" w:rsidRDefault="00643542" w:rsidP="00C145D9">
      <w:pPr>
        <w:spacing w:after="0" w:line="240" w:lineRule="auto"/>
      </w:pPr>
      <w:r>
        <w:separator/>
      </w:r>
    </w:p>
  </w:footnote>
  <w:footnote w:type="continuationSeparator" w:id="0">
    <w:p w14:paraId="41234C8C" w14:textId="77777777" w:rsidR="00643542" w:rsidRDefault="00643542" w:rsidP="00C1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6379" w14:textId="45FF4562" w:rsidR="00643542" w:rsidRDefault="00643542" w:rsidP="0016048D">
    <w:pPr>
      <w:pStyle w:val="Nagwek"/>
      <w:jc w:val="center"/>
    </w:pPr>
    <w:r>
      <w:rPr>
        <w:noProof/>
        <w:lang w:eastAsia="pl-PL"/>
      </w:rPr>
      <w:drawing>
        <wp:inline distT="0" distB="0" distL="0" distR="0" wp14:anchorId="6717985D" wp14:editId="0F3D0E11">
          <wp:extent cx="50768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ACBDCAF" w14:textId="77777777" w:rsidR="00643542" w:rsidRDefault="00643542" w:rsidP="0016048D">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6D15A993" w14:textId="77777777" w:rsidR="00643542" w:rsidRDefault="00643542" w:rsidP="0016048D">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0E8"/>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D5CB5"/>
    <w:multiLevelType w:val="multilevel"/>
    <w:tmpl w:val="490E3684"/>
    <w:lvl w:ilvl="0">
      <w:start w:val="1"/>
      <w:numFmt w:val="bullet"/>
      <w:lvlText w:val=""/>
      <w:lvlJc w:val="left"/>
      <w:pPr>
        <w:ind w:left="1428" w:hanging="360"/>
      </w:pPr>
      <w:rPr>
        <w:rFonts w:ascii="Symbol" w:hAnsi="Symbol" w:hint="default"/>
        <w:sz w:val="16"/>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2" w15:restartNumberingAfterBreak="0">
    <w:nsid w:val="03823EB3"/>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067C6818"/>
    <w:multiLevelType w:val="multilevel"/>
    <w:tmpl w:val="404868E0"/>
    <w:lvl w:ilvl="0">
      <w:start w:val="1"/>
      <w:numFmt w:val="bullet"/>
      <w:lvlText w:val=""/>
      <w:lvlJc w:val="left"/>
      <w:pPr>
        <w:ind w:left="1428" w:hanging="360"/>
      </w:pPr>
      <w:rPr>
        <w:rFonts w:ascii="Symbol" w:hAnsi="Symbol" w:hint="default"/>
        <w:sz w:val="16"/>
      </w:rPr>
    </w:lvl>
    <w:lvl w:ilvl="1">
      <w:start w:val="1"/>
      <w:numFmt w:val="bullet"/>
      <w:lvlText w:val=""/>
      <w:lvlJc w:val="left"/>
      <w:pPr>
        <w:ind w:left="1788" w:hanging="360"/>
      </w:pPr>
      <w:rPr>
        <w:rFonts w:ascii="Symbol" w:hAnsi="Symbol" w:hint="default"/>
        <w:sz w:val="16"/>
      </w:r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4" w15:restartNumberingAfterBreak="0">
    <w:nsid w:val="08485999"/>
    <w:multiLevelType w:val="hybridMultilevel"/>
    <w:tmpl w:val="0EE6F38C"/>
    <w:lvl w:ilvl="0" w:tplc="EF4A7F2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B51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6248B"/>
    <w:multiLevelType w:val="multilevel"/>
    <w:tmpl w:val="404868E0"/>
    <w:lvl w:ilvl="0">
      <w:start w:val="1"/>
      <w:numFmt w:val="bullet"/>
      <w:lvlText w:val=""/>
      <w:lvlJc w:val="left"/>
      <w:pPr>
        <w:ind w:left="1428" w:hanging="360"/>
      </w:pPr>
      <w:rPr>
        <w:rFonts w:ascii="Symbol" w:hAnsi="Symbol" w:hint="default"/>
        <w:sz w:val="16"/>
      </w:rPr>
    </w:lvl>
    <w:lvl w:ilvl="1">
      <w:start w:val="1"/>
      <w:numFmt w:val="bullet"/>
      <w:lvlText w:val=""/>
      <w:lvlJc w:val="left"/>
      <w:pPr>
        <w:ind w:left="1788" w:hanging="360"/>
      </w:pPr>
      <w:rPr>
        <w:rFonts w:ascii="Symbol" w:hAnsi="Symbol" w:hint="default"/>
        <w:sz w:val="16"/>
      </w:r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7" w15:restartNumberingAfterBreak="0">
    <w:nsid w:val="13F376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F5C2E"/>
    <w:multiLevelType w:val="multilevel"/>
    <w:tmpl w:val="4D7CE8FA"/>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106A5"/>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0911E45"/>
    <w:multiLevelType w:val="hybridMultilevel"/>
    <w:tmpl w:val="CC8CA7B6"/>
    <w:lvl w:ilvl="0" w:tplc="EF4A7F26">
      <w:start w:val="1"/>
      <w:numFmt w:val="bullet"/>
      <w:lvlText w:val=""/>
      <w:lvlJc w:val="left"/>
      <w:pPr>
        <w:ind w:left="720" w:hanging="360"/>
      </w:pPr>
      <w:rPr>
        <w:rFonts w:ascii="Symbol" w:hAnsi="Symbol" w:hint="default"/>
        <w:sz w:val="16"/>
      </w:rPr>
    </w:lvl>
    <w:lvl w:ilvl="1" w:tplc="5030D70E">
      <w:start w:val="1"/>
      <w:numFmt w:val="lowerLetter"/>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D00D5"/>
    <w:multiLevelType w:val="multilevel"/>
    <w:tmpl w:val="59EC312A"/>
    <w:lvl w:ilvl="0">
      <w:start w:val="10"/>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9F1B46"/>
    <w:multiLevelType w:val="multilevel"/>
    <w:tmpl w:val="FDF0760E"/>
    <w:lvl w:ilvl="0">
      <w:start w:val="1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153F46"/>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D763E1"/>
    <w:multiLevelType w:val="multilevel"/>
    <w:tmpl w:val="EB628D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490873"/>
    <w:multiLevelType w:val="hybridMultilevel"/>
    <w:tmpl w:val="B874E5AC"/>
    <w:lvl w:ilvl="0" w:tplc="EF4A7F26">
      <w:start w:val="1"/>
      <w:numFmt w:val="bullet"/>
      <w:lvlText w:val=""/>
      <w:lvlJc w:val="left"/>
      <w:pPr>
        <w:ind w:left="1004" w:hanging="360"/>
      </w:pPr>
      <w:rPr>
        <w:rFonts w:ascii="Symbol" w:hAnsi="Symbol" w:hint="default"/>
        <w:sz w:val="16"/>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2AAB0CAC"/>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306B31AB"/>
    <w:multiLevelType w:val="multilevel"/>
    <w:tmpl w:val="490E3684"/>
    <w:lvl w:ilvl="0">
      <w:start w:val="1"/>
      <w:numFmt w:val="bullet"/>
      <w:lvlText w:val=""/>
      <w:lvlJc w:val="left"/>
      <w:pPr>
        <w:ind w:left="1428" w:hanging="360"/>
      </w:pPr>
      <w:rPr>
        <w:rFonts w:ascii="Symbol" w:hAnsi="Symbol" w:hint="default"/>
        <w:sz w:val="16"/>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8" w15:restartNumberingAfterBreak="0">
    <w:nsid w:val="30B84947"/>
    <w:multiLevelType w:val="hybridMultilevel"/>
    <w:tmpl w:val="ED520F9C"/>
    <w:lvl w:ilvl="0" w:tplc="EF4A7F26">
      <w:start w:val="1"/>
      <w:numFmt w:val="bullet"/>
      <w:lvlText w:val=""/>
      <w:lvlJc w:val="left"/>
      <w:pPr>
        <w:ind w:left="1440" w:hanging="360"/>
      </w:pPr>
      <w:rPr>
        <w:rFonts w:ascii="Symbol" w:hAnsi="Symbol" w:hint="default"/>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6F1C4E"/>
    <w:multiLevelType w:val="hybridMultilevel"/>
    <w:tmpl w:val="2B666BD4"/>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E60B99"/>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F97AEF"/>
    <w:multiLevelType w:val="hybridMultilevel"/>
    <w:tmpl w:val="761C7940"/>
    <w:lvl w:ilvl="0" w:tplc="FFFFFFFF">
      <w:start w:val="1"/>
      <w:numFmt w:val="decimal"/>
      <w:lvlText w:val="%1."/>
      <w:lvlJc w:val="left"/>
      <w:pPr>
        <w:ind w:left="720" w:hanging="360"/>
      </w:pPr>
    </w:lvl>
    <w:lvl w:ilvl="1" w:tplc="8EE4246A">
      <w:numFmt w:val="bullet"/>
      <w:lvlText w:val="-"/>
      <w:lvlJc w:val="left"/>
      <w:pPr>
        <w:ind w:left="288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83729E"/>
    <w:multiLevelType w:val="hybridMultilevel"/>
    <w:tmpl w:val="D1928B12"/>
    <w:lvl w:ilvl="0" w:tplc="EF4A7F26">
      <w:start w:val="1"/>
      <w:numFmt w:val="bullet"/>
      <w:lvlText w:val=""/>
      <w:lvlJc w:val="left"/>
      <w:pPr>
        <w:ind w:left="2160" w:hanging="360"/>
      </w:pPr>
      <w:rPr>
        <w:rFonts w:ascii="Symbol" w:hAnsi="Symbol" w:hint="default"/>
        <w:sz w:val="16"/>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7075767"/>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3B3F1E2A"/>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3C427D4F"/>
    <w:multiLevelType w:val="multilevel"/>
    <w:tmpl w:val="490E3684"/>
    <w:lvl w:ilvl="0">
      <w:start w:val="1"/>
      <w:numFmt w:val="bullet"/>
      <w:lvlText w:val=""/>
      <w:lvlJc w:val="left"/>
      <w:pPr>
        <w:ind w:left="1428" w:hanging="360"/>
      </w:pPr>
      <w:rPr>
        <w:rFonts w:ascii="Symbol" w:hAnsi="Symbol" w:hint="default"/>
        <w:sz w:val="16"/>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26" w15:restartNumberingAfterBreak="0">
    <w:nsid w:val="3D052D48"/>
    <w:multiLevelType w:val="multilevel"/>
    <w:tmpl w:val="C4A479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885463"/>
    <w:multiLevelType w:val="hybridMultilevel"/>
    <w:tmpl w:val="60E84334"/>
    <w:lvl w:ilvl="0" w:tplc="EF4A7F26">
      <w:start w:val="1"/>
      <w:numFmt w:val="bullet"/>
      <w:lvlText w:val=""/>
      <w:lvlJc w:val="left"/>
      <w:pPr>
        <w:ind w:left="1440" w:hanging="360"/>
      </w:pPr>
      <w:rPr>
        <w:rFonts w:ascii="Symbol" w:hAnsi="Symbol" w:hint="default"/>
        <w:sz w:val="1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493D6F"/>
    <w:multiLevelType w:val="multilevel"/>
    <w:tmpl w:val="27B835B8"/>
    <w:lvl w:ilvl="0">
      <w:start w:val="1"/>
      <w:numFmt w:val="bullet"/>
      <w:lvlText w:val=""/>
      <w:lvlJc w:val="left"/>
      <w:pPr>
        <w:ind w:left="360" w:hanging="360"/>
      </w:pPr>
      <w:rPr>
        <w:rFonts w:ascii="Symbol" w:hAnsi="Symbol" w:hint="default"/>
        <w:sz w:val="16"/>
      </w:rPr>
    </w:lvl>
    <w:lvl w:ilvl="1">
      <w:start w:val="1"/>
      <w:numFmt w:val="bullet"/>
      <w:lvlText w:val=""/>
      <w:lvlJc w:val="left"/>
      <w:pPr>
        <w:ind w:left="720" w:hanging="360"/>
      </w:pPr>
      <w:rPr>
        <w:rFonts w:ascii="Symbol" w:hAnsi="Symbol"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871E75"/>
    <w:multiLevelType w:val="multilevel"/>
    <w:tmpl w:val="D9ECE664"/>
    <w:lvl w:ilvl="0">
      <w:start w:val="10"/>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9D357E3"/>
    <w:multiLevelType w:val="multilevel"/>
    <w:tmpl w:val="C4A479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D93FC1"/>
    <w:multiLevelType w:val="hybridMultilevel"/>
    <w:tmpl w:val="FAFC41E2"/>
    <w:lvl w:ilvl="0" w:tplc="EF4A7F26">
      <w:start w:val="1"/>
      <w:numFmt w:val="bullet"/>
      <w:lvlText w:val=""/>
      <w:lvlJc w:val="left"/>
      <w:pPr>
        <w:ind w:left="1440" w:hanging="360"/>
      </w:pPr>
      <w:rPr>
        <w:rFonts w:ascii="Symbol" w:hAnsi="Symbol" w:hint="default"/>
        <w:sz w:val="1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ED340BA"/>
    <w:multiLevelType w:val="hybridMultilevel"/>
    <w:tmpl w:val="C5D06A44"/>
    <w:lvl w:ilvl="0" w:tplc="EF4A7F26">
      <w:start w:val="1"/>
      <w:numFmt w:val="bullet"/>
      <w:lvlText w:val=""/>
      <w:lvlJc w:val="left"/>
      <w:pPr>
        <w:ind w:left="1440" w:hanging="360"/>
      </w:pPr>
      <w:rPr>
        <w:rFonts w:ascii="Symbol" w:hAnsi="Symbol" w:hint="default"/>
        <w:sz w:val="1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1A02D54"/>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52887B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0971E7"/>
    <w:multiLevelType w:val="hybridMultilevel"/>
    <w:tmpl w:val="03ECD574"/>
    <w:lvl w:ilvl="0" w:tplc="C2D85E3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503AD"/>
    <w:multiLevelType w:val="hybridMultilevel"/>
    <w:tmpl w:val="E9D41B18"/>
    <w:lvl w:ilvl="0" w:tplc="FFFFFFFF">
      <w:start w:val="1"/>
      <w:numFmt w:val="decimal"/>
      <w:lvlText w:val="%1."/>
      <w:lvlJc w:val="left"/>
      <w:pPr>
        <w:ind w:left="432" w:hanging="360"/>
      </w:pPr>
    </w:lvl>
    <w:lvl w:ilvl="1" w:tplc="FFFFFFFF">
      <w:start w:val="1"/>
      <w:numFmt w:val="lowerLetter"/>
      <w:lvlText w:val="%2."/>
      <w:lvlJc w:val="left"/>
      <w:pPr>
        <w:ind w:left="1152" w:hanging="360"/>
      </w:pPr>
    </w:lvl>
    <w:lvl w:ilvl="2" w:tplc="FFFFFFFF">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39" w15:restartNumberingAfterBreak="0">
    <w:nsid w:val="61D0328F"/>
    <w:multiLevelType w:val="hybridMultilevel"/>
    <w:tmpl w:val="9F0644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FF13AB"/>
    <w:multiLevelType w:val="multilevel"/>
    <w:tmpl w:val="404868E0"/>
    <w:lvl w:ilvl="0">
      <w:start w:val="1"/>
      <w:numFmt w:val="bullet"/>
      <w:lvlText w:val=""/>
      <w:lvlJc w:val="left"/>
      <w:pPr>
        <w:ind w:left="1428" w:hanging="360"/>
      </w:pPr>
      <w:rPr>
        <w:rFonts w:ascii="Symbol" w:hAnsi="Symbol" w:hint="default"/>
        <w:sz w:val="16"/>
      </w:rPr>
    </w:lvl>
    <w:lvl w:ilvl="1">
      <w:start w:val="1"/>
      <w:numFmt w:val="bullet"/>
      <w:lvlText w:val=""/>
      <w:lvlJc w:val="left"/>
      <w:pPr>
        <w:ind w:left="1788" w:hanging="360"/>
      </w:pPr>
      <w:rPr>
        <w:rFonts w:ascii="Symbol" w:hAnsi="Symbol" w:hint="default"/>
        <w:sz w:val="16"/>
      </w:r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41" w15:restartNumberingAfterBreak="0">
    <w:nsid w:val="642647F5"/>
    <w:multiLevelType w:val="hybridMultilevel"/>
    <w:tmpl w:val="793C5E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8EE4246A">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FC4AB8"/>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7CA0306"/>
    <w:multiLevelType w:val="hybridMultilevel"/>
    <w:tmpl w:val="5D54C2D0"/>
    <w:lvl w:ilvl="0" w:tplc="F6085C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382872"/>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8F0A85"/>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C9A129D"/>
    <w:multiLevelType w:val="hybridMultilevel"/>
    <w:tmpl w:val="30E06A66"/>
    <w:lvl w:ilvl="0" w:tplc="FFFFFFFF">
      <w:start w:val="1"/>
      <w:numFmt w:val="decimal"/>
      <w:lvlText w:val="%1."/>
      <w:lvlJc w:val="left"/>
      <w:pPr>
        <w:ind w:left="720" w:hanging="360"/>
      </w:pPr>
    </w:lvl>
    <w:lvl w:ilvl="1" w:tplc="8EE4246A">
      <w:numFmt w:val="bullet"/>
      <w:lvlText w:val="-"/>
      <w:lvlJc w:val="left"/>
      <w:pPr>
        <w:ind w:left="288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8B61A9"/>
    <w:multiLevelType w:val="multilevel"/>
    <w:tmpl w:val="C4A4793E"/>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8" w15:restartNumberingAfterBreak="0">
    <w:nsid w:val="709975F5"/>
    <w:multiLevelType w:val="multilevel"/>
    <w:tmpl w:val="F4867AD0"/>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10A5364"/>
    <w:multiLevelType w:val="hybridMultilevel"/>
    <w:tmpl w:val="FAF08E36"/>
    <w:lvl w:ilvl="0" w:tplc="EF4A7F2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8E04D8"/>
    <w:multiLevelType w:val="multilevel"/>
    <w:tmpl w:val="5678C9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2A5630B"/>
    <w:multiLevelType w:val="hybridMultilevel"/>
    <w:tmpl w:val="D6A0424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F57B0E"/>
    <w:multiLevelType w:val="multilevel"/>
    <w:tmpl w:val="16C86B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3B4A66"/>
    <w:multiLevelType w:val="hybridMultilevel"/>
    <w:tmpl w:val="049C5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28"/>
  </w:num>
  <w:num w:numId="4">
    <w:abstractNumId w:val="9"/>
  </w:num>
  <w:num w:numId="5">
    <w:abstractNumId w:val="8"/>
  </w:num>
  <w:num w:numId="6">
    <w:abstractNumId w:val="45"/>
  </w:num>
  <w:num w:numId="7">
    <w:abstractNumId w:val="7"/>
  </w:num>
  <w:num w:numId="8">
    <w:abstractNumId w:val="38"/>
  </w:num>
  <w:num w:numId="9">
    <w:abstractNumId w:val="44"/>
  </w:num>
  <w:num w:numId="10">
    <w:abstractNumId w:val="0"/>
  </w:num>
  <w:num w:numId="11">
    <w:abstractNumId w:val="52"/>
  </w:num>
  <w:num w:numId="12">
    <w:abstractNumId w:val="20"/>
  </w:num>
  <w:num w:numId="13">
    <w:abstractNumId w:val="36"/>
  </w:num>
  <w:num w:numId="14">
    <w:abstractNumId w:val="1"/>
  </w:num>
  <w:num w:numId="15">
    <w:abstractNumId w:val="40"/>
  </w:num>
  <w:num w:numId="16">
    <w:abstractNumId w:val="6"/>
  </w:num>
  <w:num w:numId="17">
    <w:abstractNumId w:val="41"/>
  </w:num>
  <w:num w:numId="18">
    <w:abstractNumId w:val="17"/>
  </w:num>
  <w:num w:numId="19">
    <w:abstractNumId w:val="21"/>
  </w:num>
  <w:num w:numId="20">
    <w:abstractNumId w:val="46"/>
  </w:num>
  <w:num w:numId="21">
    <w:abstractNumId w:val="13"/>
  </w:num>
  <w:num w:numId="22">
    <w:abstractNumId w:val="48"/>
  </w:num>
  <w:num w:numId="23">
    <w:abstractNumId w:val="37"/>
  </w:num>
  <w:num w:numId="24">
    <w:abstractNumId w:val="50"/>
  </w:num>
  <w:num w:numId="25">
    <w:abstractNumId w:val="32"/>
  </w:num>
  <w:num w:numId="26">
    <w:abstractNumId w:val="35"/>
  </w:num>
  <w:num w:numId="27">
    <w:abstractNumId w:val="16"/>
  </w:num>
  <w:num w:numId="28">
    <w:abstractNumId w:val="47"/>
  </w:num>
  <w:num w:numId="29">
    <w:abstractNumId w:val="23"/>
  </w:num>
  <w:num w:numId="30">
    <w:abstractNumId w:val="2"/>
  </w:num>
  <w:num w:numId="31">
    <w:abstractNumId w:val="24"/>
  </w:num>
  <w:num w:numId="32">
    <w:abstractNumId w:val="43"/>
  </w:num>
  <w:num w:numId="33">
    <w:abstractNumId w:val="30"/>
  </w:num>
  <w:num w:numId="34">
    <w:abstractNumId w:val="14"/>
  </w:num>
  <w:num w:numId="35">
    <w:abstractNumId w:val="4"/>
  </w:num>
  <w:num w:numId="36">
    <w:abstractNumId w:val="10"/>
  </w:num>
  <w:num w:numId="37">
    <w:abstractNumId w:val="15"/>
  </w:num>
  <w:num w:numId="38">
    <w:abstractNumId w:val="12"/>
  </w:num>
  <w:num w:numId="39">
    <w:abstractNumId w:val="29"/>
  </w:num>
  <w:num w:numId="40">
    <w:abstractNumId w:val="33"/>
  </w:num>
  <w:num w:numId="41">
    <w:abstractNumId w:val="27"/>
  </w:num>
  <w:num w:numId="42">
    <w:abstractNumId w:val="34"/>
  </w:num>
  <w:num w:numId="43">
    <w:abstractNumId w:val="49"/>
  </w:num>
  <w:num w:numId="44">
    <w:abstractNumId w:val="18"/>
  </w:num>
  <w:num w:numId="45">
    <w:abstractNumId w:val="22"/>
  </w:num>
  <w:num w:numId="46">
    <w:abstractNumId w:val="25"/>
  </w:num>
  <w:num w:numId="47">
    <w:abstractNumId w:val="3"/>
  </w:num>
  <w:num w:numId="48">
    <w:abstractNumId w:val="5"/>
  </w:num>
  <w:num w:numId="49">
    <w:abstractNumId w:val="11"/>
  </w:num>
  <w:num w:numId="50">
    <w:abstractNumId w:val="26"/>
  </w:num>
  <w:num w:numId="51">
    <w:abstractNumId w:val="53"/>
  </w:num>
  <w:num w:numId="52">
    <w:abstractNumId w:val="39"/>
  </w:num>
  <w:num w:numId="53">
    <w:abstractNumId w:val="51"/>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E0"/>
    <w:rsid w:val="00002DE8"/>
    <w:rsid w:val="00003C27"/>
    <w:rsid w:val="00010281"/>
    <w:rsid w:val="00013B29"/>
    <w:rsid w:val="0002122A"/>
    <w:rsid w:val="00021E45"/>
    <w:rsid w:val="00022177"/>
    <w:rsid w:val="00023C97"/>
    <w:rsid w:val="00024790"/>
    <w:rsid w:val="0002554E"/>
    <w:rsid w:val="00025857"/>
    <w:rsid w:val="000301D6"/>
    <w:rsid w:val="00034EFE"/>
    <w:rsid w:val="0005128E"/>
    <w:rsid w:val="00051B89"/>
    <w:rsid w:val="0005272C"/>
    <w:rsid w:val="0005325D"/>
    <w:rsid w:val="00061243"/>
    <w:rsid w:val="000647B4"/>
    <w:rsid w:val="000669A6"/>
    <w:rsid w:val="00066F18"/>
    <w:rsid w:val="0007496C"/>
    <w:rsid w:val="00075671"/>
    <w:rsid w:val="00084004"/>
    <w:rsid w:val="000929F4"/>
    <w:rsid w:val="0009462A"/>
    <w:rsid w:val="000A0E1D"/>
    <w:rsid w:val="000A1212"/>
    <w:rsid w:val="000A50DD"/>
    <w:rsid w:val="000B04AD"/>
    <w:rsid w:val="000B213B"/>
    <w:rsid w:val="000B7DFA"/>
    <w:rsid w:val="000C5F3B"/>
    <w:rsid w:val="000D162E"/>
    <w:rsid w:val="000D362E"/>
    <w:rsid w:val="000D4F92"/>
    <w:rsid w:val="000E0214"/>
    <w:rsid w:val="000E4FA4"/>
    <w:rsid w:val="000F04A2"/>
    <w:rsid w:val="000F2EAE"/>
    <w:rsid w:val="000F5A39"/>
    <w:rsid w:val="000F5A99"/>
    <w:rsid w:val="000F6B70"/>
    <w:rsid w:val="001000AE"/>
    <w:rsid w:val="00100A7B"/>
    <w:rsid w:val="001014F0"/>
    <w:rsid w:val="00106B10"/>
    <w:rsid w:val="001101D5"/>
    <w:rsid w:val="00110839"/>
    <w:rsid w:val="00113E4F"/>
    <w:rsid w:val="0011791D"/>
    <w:rsid w:val="00120A44"/>
    <w:rsid w:val="00122CAF"/>
    <w:rsid w:val="00124C51"/>
    <w:rsid w:val="00141FC4"/>
    <w:rsid w:val="00151E74"/>
    <w:rsid w:val="001554D0"/>
    <w:rsid w:val="001568FF"/>
    <w:rsid w:val="0016048D"/>
    <w:rsid w:val="0016221D"/>
    <w:rsid w:val="00162262"/>
    <w:rsid w:val="00163859"/>
    <w:rsid w:val="001670E0"/>
    <w:rsid w:val="001754C2"/>
    <w:rsid w:val="0018506F"/>
    <w:rsid w:val="00196249"/>
    <w:rsid w:val="001B0BAA"/>
    <w:rsid w:val="001B3488"/>
    <w:rsid w:val="001B3764"/>
    <w:rsid w:val="001B6D1A"/>
    <w:rsid w:val="001B7989"/>
    <w:rsid w:val="001C3ABB"/>
    <w:rsid w:val="001C635A"/>
    <w:rsid w:val="001C73FC"/>
    <w:rsid w:val="001D100B"/>
    <w:rsid w:val="001D5EB6"/>
    <w:rsid w:val="001D7B10"/>
    <w:rsid w:val="001E1CB8"/>
    <w:rsid w:val="001E3B70"/>
    <w:rsid w:val="001E66F8"/>
    <w:rsid w:val="001E7F00"/>
    <w:rsid w:val="001F033F"/>
    <w:rsid w:val="001F7D26"/>
    <w:rsid w:val="002019AE"/>
    <w:rsid w:val="00201DBE"/>
    <w:rsid w:val="00203FF0"/>
    <w:rsid w:val="00206B38"/>
    <w:rsid w:val="00211B60"/>
    <w:rsid w:val="00213D04"/>
    <w:rsid w:val="00214330"/>
    <w:rsid w:val="002151C6"/>
    <w:rsid w:val="00220ED3"/>
    <w:rsid w:val="00231473"/>
    <w:rsid w:val="00232785"/>
    <w:rsid w:val="0023614B"/>
    <w:rsid w:val="00240ACD"/>
    <w:rsid w:val="002421E0"/>
    <w:rsid w:val="00242C25"/>
    <w:rsid w:val="0024793E"/>
    <w:rsid w:val="00247BB9"/>
    <w:rsid w:val="00251E53"/>
    <w:rsid w:val="00252190"/>
    <w:rsid w:val="00252990"/>
    <w:rsid w:val="00254339"/>
    <w:rsid w:val="00255CF1"/>
    <w:rsid w:val="00264BD7"/>
    <w:rsid w:val="002669BB"/>
    <w:rsid w:val="00267A5E"/>
    <w:rsid w:val="0027101A"/>
    <w:rsid w:val="00275162"/>
    <w:rsid w:val="00286A33"/>
    <w:rsid w:val="002874D7"/>
    <w:rsid w:val="002A1B53"/>
    <w:rsid w:val="002A3D5C"/>
    <w:rsid w:val="002A5EE6"/>
    <w:rsid w:val="002A6B68"/>
    <w:rsid w:val="002A75FC"/>
    <w:rsid w:val="002B1C67"/>
    <w:rsid w:val="002B3938"/>
    <w:rsid w:val="002B5394"/>
    <w:rsid w:val="002B7A30"/>
    <w:rsid w:val="002C2820"/>
    <w:rsid w:val="002D33D3"/>
    <w:rsid w:val="002D7DED"/>
    <w:rsid w:val="002E61BB"/>
    <w:rsid w:val="002E6BCC"/>
    <w:rsid w:val="002E729C"/>
    <w:rsid w:val="002E732E"/>
    <w:rsid w:val="002F3E45"/>
    <w:rsid w:val="002F51C5"/>
    <w:rsid w:val="003101E1"/>
    <w:rsid w:val="00310D22"/>
    <w:rsid w:val="00315F10"/>
    <w:rsid w:val="00317A9B"/>
    <w:rsid w:val="00320F3F"/>
    <w:rsid w:val="00325DD0"/>
    <w:rsid w:val="0033175B"/>
    <w:rsid w:val="00332707"/>
    <w:rsid w:val="00337FB9"/>
    <w:rsid w:val="00345BBE"/>
    <w:rsid w:val="00352402"/>
    <w:rsid w:val="00353560"/>
    <w:rsid w:val="003556EF"/>
    <w:rsid w:val="003614DD"/>
    <w:rsid w:val="00361C88"/>
    <w:rsid w:val="00377FD2"/>
    <w:rsid w:val="00382D6B"/>
    <w:rsid w:val="00386B9E"/>
    <w:rsid w:val="003874B5"/>
    <w:rsid w:val="003938FC"/>
    <w:rsid w:val="00395C94"/>
    <w:rsid w:val="00397668"/>
    <w:rsid w:val="003A1FC0"/>
    <w:rsid w:val="003A2EFB"/>
    <w:rsid w:val="003A453B"/>
    <w:rsid w:val="003B456C"/>
    <w:rsid w:val="003B49AD"/>
    <w:rsid w:val="003C5770"/>
    <w:rsid w:val="003D0DB1"/>
    <w:rsid w:val="003E5E27"/>
    <w:rsid w:val="003F0536"/>
    <w:rsid w:val="003F5E1E"/>
    <w:rsid w:val="003F642D"/>
    <w:rsid w:val="003F6591"/>
    <w:rsid w:val="0040034E"/>
    <w:rsid w:val="0040139E"/>
    <w:rsid w:val="004015C8"/>
    <w:rsid w:val="00402780"/>
    <w:rsid w:val="0040663E"/>
    <w:rsid w:val="00407D6F"/>
    <w:rsid w:val="00411267"/>
    <w:rsid w:val="00416C22"/>
    <w:rsid w:val="00422B2C"/>
    <w:rsid w:val="00422E49"/>
    <w:rsid w:val="00430448"/>
    <w:rsid w:val="004409EE"/>
    <w:rsid w:val="00452381"/>
    <w:rsid w:val="00456429"/>
    <w:rsid w:val="00462B77"/>
    <w:rsid w:val="00474ECF"/>
    <w:rsid w:val="00480586"/>
    <w:rsid w:val="0048296A"/>
    <w:rsid w:val="00486A09"/>
    <w:rsid w:val="00486C40"/>
    <w:rsid w:val="00486FB5"/>
    <w:rsid w:val="004876B1"/>
    <w:rsid w:val="00492740"/>
    <w:rsid w:val="004961E2"/>
    <w:rsid w:val="004A0705"/>
    <w:rsid w:val="004A0FE8"/>
    <w:rsid w:val="004A32D0"/>
    <w:rsid w:val="004A38B1"/>
    <w:rsid w:val="004A4685"/>
    <w:rsid w:val="004A7FA5"/>
    <w:rsid w:val="004B5F2E"/>
    <w:rsid w:val="004C3A56"/>
    <w:rsid w:val="004C4CDA"/>
    <w:rsid w:val="004D139C"/>
    <w:rsid w:val="004D1B42"/>
    <w:rsid w:val="004F2249"/>
    <w:rsid w:val="004F2683"/>
    <w:rsid w:val="004F3262"/>
    <w:rsid w:val="004F3524"/>
    <w:rsid w:val="004F6A27"/>
    <w:rsid w:val="004F6CF2"/>
    <w:rsid w:val="004F7CC6"/>
    <w:rsid w:val="00502880"/>
    <w:rsid w:val="00506565"/>
    <w:rsid w:val="005148A9"/>
    <w:rsid w:val="00520771"/>
    <w:rsid w:val="005209B5"/>
    <w:rsid w:val="005279C5"/>
    <w:rsid w:val="005345C1"/>
    <w:rsid w:val="00537FA9"/>
    <w:rsid w:val="00542DE1"/>
    <w:rsid w:val="00543610"/>
    <w:rsid w:val="00544589"/>
    <w:rsid w:val="0055526C"/>
    <w:rsid w:val="0055765F"/>
    <w:rsid w:val="00557E15"/>
    <w:rsid w:val="00562CC3"/>
    <w:rsid w:val="00567427"/>
    <w:rsid w:val="00572DDC"/>
    <w:rsid w:val="00581796"/>
    <w:rsid w:val="00591D9A"/>
    <w:rsid w:val="00597567"/>
    <w:rsid w:val="005A03E6"/>
    <w:rsid w:val="005A2ACE"/>
    <w:rsid w:val="005B1BFD"/>
    <w:rsid w:val="005B4EA1"/>
    <w:rsid w:val="005C2006"/>
    <w:rsid w:val="005C6373"/>
    <w:rsid w:val="005D097B"/>
    <w:rsid w:val="005D6CDB"/>
    <w:rsid w:val="005E10DC"/>
    <w:rsid w:val="005E1945"/>
    <w:rsid w:val="005E5E3B"/>
    <w:rsid w:val="005F0F11"/>
    <w:rsid w:val="00601BD9"/>
    <w:rsid w:val="00602F09"/>
    <w:rsid w:val="00604289"/>
    <w:rsid w:val="00605855"/>
    <w:rsid w:val="006074B3"/>
    <w:rsid w:val="00610BCB"/>
    <w:rsid w:val="00613381"/>
    <w:rsid w:val="006176C3"/>
    <w:rsid w:val="00621D61"/>
    <w:rsid w:val="00623ACA"/>
    <w:rsid w:val="00624344"/>
    <w:rsid w:val="006243CD"/>
    <w:rsid w:val="006362B0"/>
    <w:rsid w:val="006408DD"/>
    <w:rsid w:val="00643542"/>
    <w:rsid w:val="00645E84"/>
    <w:rsid w:val="006468BC"/>
    <w:rsid w:val="006470A2"/>
    <w:rsid w:val="00652154"/>
    <w:rsid w:val="006534AB"/>
    <w:rsid w:val="00656C77"/>
    <w:rsid w:val="00660306"/>
    <w:rsid w:val="00661062"/>
    <w:rsid w:val="00661305"/>
    <w:rsid w:val="0066323B"/>
    <w:rsid w:val="006644F6"/>
    <w:rsid w:val="00664673"/>
    <w:rsid w:val="0067414D"/>
    <w:rsid w:val="00674724"/>
    <w:rsid w:val="00676663"/>
    <w:rsid w:val="0067697B"/>
    <w:rsid w:val="00680D88"/>
    <w:rsid w:val="00690B33"/>
    <w:rsid w:val="00695D55"/>
    <w:rsid w:val="006A7886"/>
    <w:rsid w:val="006B3298"/>
    <w:rsid w:val="006B54B2"/>
    <w:rsid w:val="006C4E38"/>
    <w:rsid w:val="006D3E5B"/>
    <w:rsid w:val="006D69D2"/>
    <w:rsid w:val="006E1EAB"/>
    <w:rsid w:val="006E556B"/>
    <w:rsid w:val="006E7869"/>
    <w:rsid w:val="006F208E"/>
    <w:rsid w:val="006F27FF"/>
    <w:rsid w:val="006F3A75"/>
    <w:rsid w:val="006F416A"/>
    <w:rsid w:val="006F4902"/>
    <w:rsid w:val="006F4C40"/>
    <w:rsid w:val="006F5241"/>
    <w:rsid w:val="00711F49"/>
    <w:rsid w:val="00714587"/>
    <w:rsid w:val="00720B0C"/>
    <w:rsid w:val="00720D7D"/>
    <w:rsid w:val="00722275"/>
    <w:rsid w:val="007248BF"/>
    <w:rsid w:val="0072647B"/>
    <w:rsid w:val="007374A8"/>
    <w:rsid w:val="00745468"/>
    <w:rsid w:val="007459C1"/>
    <w:rsid w:val="00750B2F"/>
    <w:rsid w:val="00754B2C"/>
    <w:rsid w:val="00761694"/>
    <w:rsid w:val="00771245"/>
    <w:rsid w:val="007715AD"/>
    <w:rsid w:val="00773840"/>
    <w:rsid w:val="00776AA5"/>
    <w:rsid w:val="00777311"/>
    <w:rsid w:val="00783BB6"/>
    <w:rsid w:val="007923D6"/>
    <w:rsid w:val="00793FD6"/>
    <w:rsid w:val="00796A03"/>
    <w:rsid w:val="007B3E72"/>
    <w:rsid w:val="007B5E93"/>
    <w:rsid w:val="007C07E9"/>
    <w:rsid w:val="007C1E06"/>
    <w:rsid w:val="007C39A6"/>
    <w:rsid w:val="007C4F65"/>
    <w:rsid w:val="007D2B27"/>
    <w:rsid w:val="007D4D3D"/>
    <w:rsid w:val="007E0C6D"/>
    <w:rsid w:val="007E1AC2"/>
    <w:rsid w:val="007E1C96"/>
    <w:rsid w:val="007E48F1"/>
    <w:rsid w:val="007E6AFE"/>
    <w:rsid w:val="007E7428"/>
    <w:rsid w:val="007E76B8"/>
    <w:rsid w:val="007F2189"/>
    <w:rsid w:val="008000F1"/>
    <w:rsid w:val="00810533"/>
    <w:rsid w:val="00811354"/>
    <w:rsid w:val="00811A44"/>
    <w:rsid w:val="00813F41"/>
    <w:rsid w:val="0081512F"/>
    <w:rsid w:val="00817C05"/>
    <w:rsid w:val="00817D3B"/>
    <w:rsid w:val="00825024"/>
    <w:rsid w:val="00825EF0"/>
    <w:rsid w:val="00834D95"/>
    <w:rsid w:val="00835CDC"/>
    <w:rsid w:val="00835CE6"/>
    <w:rsid w:val="00836B0A"/>
    <w:rsid w:val="008407E2"/>
    <w:rsid w:val="008411BF"/>
    <w:rsid w:val="00843F36"/>
    <w:rsid w:val="00847CBF"/>
    <w:rsid w:val="00850C50"/>
    <w:rsid w:val="0085396C"/>
    <w:rsid w:val="00860630"/>
    <w:rsid w:val="008719BD"/>
    <w:rsid w:val="00873EE3"/>
    <w:rsid w:val="00874146"/>
    <w:rsid w:val="00874D2C"/>
    <w:rsid w:val="0087613B"/>
    <w:rsid w:val="00880115"/>
    <w:rsid w:val="008802E4"/>
    <w:rsid w:val="008833E9"/>
    <w:rsid w:val="00884F76"/>
    <w:rsid w:val="00885ABB"/>
    <w:rsid w:val="00891790"/>
    <w:rsid w:val="00891D94"/>
    <w:rsid w:val="00891F58"/>
    <w:rsid w:val="008924B2"/>
    <w:rsid w:val="00893CD3"/>
    <w:rsid w:val="00893FC9"/>
    <w:rsid w:val="00895FD6"/>
    <w:rsid w:val="008A0F17"/>
    <w:rsid w:val="008A38F1"/>
    <w:rsid w:val="008A5C0C"/>
    <w:rsid w:val="008B0675"/>
    <w:rsid w:val="008C1161"/>
    <w:rsid w:val="008C1DD6"/>
    <w:rsid w:val="008C2CEA"/>
    <w:rsid w:val="008C5ABE"/>
    <w:rsid w:val="008C6019"/>
    <w:rsid w:val="008D0C50"/>
    <w:rsid w:val="008D5C6C"/>
    <w:rsid w:val="008D6FC3"/>
    <w:rsid w:val="008D7EAF"/>
    <w:rsid w:val="008E0E6A"/>
    <w:rsid w:val="008E2757"/>
    <w:rsid w:val="008E3CB7"/>
    <w:rsid w:val="008F4B9E"/>
    <w:rsid w:val="008F67BA"/>
    <w:rsid w:val="00901138"/>
    <w:rsid w:val="0090299F"/>
    <w:rsid w:val="009047B3"/>
    <w:rsid w:val="009073D4"/>
    <w:rsid w:val="00907A45"/>
    <w:rsid w:val="00911A92"/>
    <w:rsid w:val="00913E40"/>
    <w:rsid w:val="00915CD5"/>
    <w:rsid w:val="009169A8"/>
    <w:rsid w:val="009213B4"/>
    <w:rsid w:val="00921D52"/>
    <w:rsid w:val="00926FB8"/>
    <w:rsid w:val="009309AD"/>
    <w:rsid w:val="00934027"/>
    <w:rsid w:val="0095028C"/>
    <w:rsid w:val="00955424"/>
    <w:rsid w:val="00961B22"/>
    <w:rsid w:val="00964B49"/>
    <w:rsid w:val="00965710"/>
    <w:rsid w:val="00966CF8"/>
    <w:rsid w:val="009701A5"/>
    <w:rsid w:val="00970E73"/>
    <w:rsid w:val="00974CFF"/>
    <w:rsid w:val="00976328"/>
    <w:rsid w:val="0097752F"/>
    <w:rsid w:val="00981705"/>
    <w:rsid w:val="00985846"/>
    <w:rsid w:val="00994EFC"/>
    <w:rsid w:val="009952D5"/>
    <w:rsid w:val="00996DCA"/>
    <w:rsid w:val="00997341"/>
    <w:rsid w:val="009A2E6E"/>
    <w:rsid w:val="009A3738"/>
    <w:rsid w:val="009A5D23"/>
    <w:rsid w:val="009A6D5B"/>
    <w:rsid w:val="009A7DD5"/>
    <w:rsid w:val="009B0BF0"/>
    <w:rsid w:val="009B5337"/>
    <w:rsid w:val="009B6B2C"/>
    <w:rsid w:val="009C12F2"/>
    <w:rsid w:val="009C3FC4"/>
    <w:rsid w:val="009C56B4"/>
    <w:rsid w:val="009C650D"/>
    <w:rsid w:val="009C7D1E"/>
    <w:rsid w:val="009D51FB"/>
    <w:rsid w:val="009E162B"/>
    <w:rsid w:val="009E2602"/>
    <w:rsid w:val="009E5976"/>
    <w:rsid w:val="009E5B74"/>
    <w:rsid w:val="009F51E6"/>
    <w:rsid w:val="009F7655"/>
    <w:rsid w:val="00A02FE9"/>
    <w:rsid w:val="00A102F8"/>
    <w:rsid w:val="00A1221F"/>
    <w:rsid w:val="00A1438F"/>
    <w:rsid w:val="00A20EAC"/>
    <w:rsid w:val="00A21AE4"/>
    <w:rsid w:val="00A22013"/>
    <w:rsid w:val="00A24DB7"/>
    <w:rsid w:val="00A31D48"/>
    <w:rsid w:val="00A350F6"/>
    <w:rsid w:val="00A373D7"/>
    <w:rsid w:val="00A42137"/>
    <w:rsid w:val="00A43E9F"/>
    <w:rsid w:val="00A44FBE"/>
    <w:rsid w:val="00A46045"/>
    <w:rsid w:val="00A46401"/>
    <w:rsid w:val="00A51957"/>
    <w:rsid w:val="00A6116D"/>
    <w:rsid w:val="00A62B82"/>
    <w:rsid w:val="00A650F6"/>
    <w:rsid w:val="00A67AAE"/>
    <w:rsid w:val="00A67C80"/>
    <w:rsid w:val="00A67CFC"/>
    <w:rsid w:val="00A70752"/>
    <w:rsid w:val="00A75C33"/>
    <w:rsid w:val="00A808A3"/>
    <w:rsid w:val="00A844D3"/>
    <w:rsid w:val="00A84A6E"/>
    <w:rsid w:val="00A8599E"/>
    <w:rsid w:val="00A873C7"/>
    <w:rsid w:val="00A9000F"/>
    <w:rsid w:val="00A91D6B"/>
    <w:rsid w:val="00A922E9"/>
    <w:rsid w:val="00A94D03"/>
    <w:rsid w:val="00A95C4A"/>
    <w:rsid w:val="00A975DA"/>
    <w:rsid w:val="00AA3E5E"/>
    <w:rsid w:val="00AA771E"/>
    <w:rsid w:val="00AB0C4C"/>
    <w:rsid w:val="00AB7A2D"/>
    <w:rsid w:val="00AC465F"/>
    <w:rsid w:val="00AC4714"/>
    <w:rsid w:val="00AC6DA5"/>
    <w:rsid w:val="00AC74BF"/>
    <w:rsid w:val="00AC773F"/>
    <w:rsid w:val="00AD0F66"/>
    <w:rsid w:val="00AD1F4B"/>
    <w:rsid w:val="00AD6145"/>
    <w:rsid w:val="00AD669F"/>
    <w:rsid w:val="00AE0208"/>
    <w:rsid w:val="00AE1379"/>
    <w:rsid w:val="00AE6F02"/>
    <w:rsid w:val="00AF149C"/>
    <w:rsid w:val="00AF1BC8"/>
    <w:rsid w:val="00AF52B5"/>
    <w:rsid w:val="00B000EA"/>
    <w:rsid w:val="00B01012"/>
    <w:rsid w:val="00B03D91"/>
    <w:rsid w:val="00B07478"/>
    <w:rsid w:val="00B10B0B"/>
    <w:rsid w:val="00B11619"/>
    <w:rsid w:val="00B14BD4"/>
    <w:rsid w:val="00B25A26"/>
    <w:rsid w:val="00B26F02"/>
    <w:rsid w:val="00B33875"/>
    <w:rsid w:val="00B3418F"/>
    <w:rsid w:val="00B358E4"/>
    <w:rsid w:val="00B368B5"/>
    <w:rsid w:val="00B36BB5"/>
    <w:rsid w:val="00B374D2"/>
    <w:rsid w:val="00B46BFE"/>
    <w:rsid w:val="00B47A13"/>
    <w:rsid w:val="00B51801"/>
    <w:rsid w:val="00B6443B"/>
    <w:rsid w:val="00B6446F"/>
    <w:rsid w:val="00B66C49"/>
    <w:rsid w:val="00B72351"/>
    <w:rsid w:val="00B73724"/>
    <w:rsid w:val="00B73D4C"/>
    <w:rsid w:val="00B7493D"/>
    <w:rsid w:val="00B75175"/>
    <w:rsid w:val="00B85D63"/>
    <w:rsid w:val="00B86694"/>
    <w:rsid w:val="00B86DD1"/>
    <w:rsid w:val="00B873D4"/>
    <w:rsid w:val="00B87492"/>
    <w:rsid w:val="00B8786C"/>
    <w:rsid w:val="00BA3E33"/>
    <w:rsid w:val="00BA7ADA"/>
    <w:rsid w:val="00BB176E"/>
    <w:rsid w:val="00BB41FE"/>
    <w:rsid w:val="00BB4F08"/>
    <w:rsid w:val="00BC7147"/>
    <w:rsid w:val="00BC750A"/>
    <w:rsid w:val="00BD5051"/>
    <w:rsid w:val="00BD6DF5"/>
    <w:rsid w:val="00BE1D95"/>
    <w:rsid w:val="00BE3149"/>
    <w:rsid w:val="00BE4AE0"/>
    <w:rsid w:val="00BF5590"/>
    <w:rsid w:val="00BF57DB"/>
    <w:rsid w:val="00C00D9F"/>
    <w:rsid w:val="00C01C08"/>
    <w:rsid w:val="00C01DFE"/>
    <w:rsid w:val="00C02127"/>
    <w:rsid w:val="00C02A86"/>
    <w:rsid w:val="00C118A5"/>
    <w:rsid w:val="00C11C36"/>
    <w:rsid w:val="00C12FC6"/>
    <w:rsid w:val="00C13356"/>
    <w:rsid w:val="00C13564"/>
    <w:rsid w:val="00C145D9"/>
    <w:rsid w:val="00C15030"/>
    <w:rsid w:val="00C15EFE"/>
    <w:rsid w:val="00C17C6E"/>
    <w:rsid w:val="00C20A81"/>
    <w:rsid w:val="00C2530E"/>
    <w:rsid w:val="00C267E0"/>
    <w:rsid w:val="00C30A6F"/>
    <w:rsid w:val="00C33E9A"/>
    <w:rsid w:val="00C34491"/>
    <w:rsid w:val="00C3564F"/>
    <w:rsid w:val="00C40F7D"/>
    <w:rsid w:val="00C4312A"/>
    <w:rsid w:val="00C441F5"/>
    <w:rsid w:val="00C46E2E"/>
    <w:rsid w:val="00C55936"/>
    <w:rsid w:val="00C55C54"/>
    <w:rsid w:val="00C5611A"/>
    <w:rsid w:val="00C61300"/>
    <w:rsid w:val="00C62521"/>
    <w:rsid w:val="00C639D4"/>
    <w:rsid w:val="00C64BDB"/>
    <w:rsid w:val="00C71CAE"/>
    <w:rsid w:val="00C75664"/>
    <w:rsid w:val="00C7639F"/>
    <w:rsid w:val="00C807ED"/>
    <w:rsid w:val="00C80EA6"/>
    <w:rsid w:val="00C85C25"/>
    <w:rsid w:val="00C8644F"/>
    <w:rsid w:val="00C933C9"/>
    <w:rsid w:val="00C96DB8"/>
    <w:rsid w:val="00C97328"/>
    <w:rsid w:val="00CA1984"/>
    <w:rsid w:val="00CA2DCE"/>
    <w:rsid w:val="00CA4B61"/>
    <w:rsid w:val="00CA4F3D"/>
    <w:rsid w:val="00CB32D8"/>
    <w:rsid w:val="00CB53AE"/>
    <w:rsid w:val="00CB5E89"/>
    <w:rsid w:val="00CC000A"/>
    <w:rsid w:val="00CC1868"/>
    <w:rsid w:val="00CC38D4"/>
    <w:rsid w:val="00CC7C14"/>
    <w:rsid w:val="00CD1A6A"/>
    <w:rsid w:val="00CD1F2B"/>
    <w:rsid w:val="00CD317E"/>
    <w:rsid w:val="00CD5681"/>
    <w:rsid w:val="00CD6C33"/>
    <w:rsid w:val="00CD7B17"/>
    <w:rsid w:val="00CD7C55"/>
    <w:rsid w:val="00CE172D"/>
    <w:rsid w:val="00CE50E0"/>
    <w:rsid w:val="00D016B3"/>
    <w:rsid w:val="00D0331F"/>
    <w:rsid w:val="00D033C0"/>
    <w:rsid w:val="00D108C1"/>
    <w:rsid w:val="00D141C0"/>
    <w:rsid w:val="00D14B36"/>
    <w:rsid w:val="00D15E52"/>
    <w:rsid w:val="00D20888"/>
    <w:rsid w:val="00D2178D"/>
    <w:rsid w:val="00D3071F"/>
    <w:rsid w:val="00D3193F"/>
    <w:rsid w:val="00D34AAE"/>
    <w:rsid w:val="00D41C2E"/>
    <w:rsid w:val="00D446AB"/>
    <w:rsid w:val="00D523D9"/>
    <w:rsid w:val="00D53507"/>
    <w:rsid w:val="00D61E7D"/>
    <w:rsid w:val="00D62D75"/>
    <w:rsid w:val="00D65740"/>
    <w:rsid w:val="00D66A13"/>
    <w:rsid w:val="00D66DD5"/>
    <w:rsid w:val="00D67AAD"/>
    <w:rsid w:val="00D75233"/>
    <w:rsid w:val="00D759D1"/>
    <w:rsid w:val="00D82CD2"/>
    <w:rsid w:val="00D85B0C"/>
    <w:rsid w:val="00D9582F"/>
    <w:rsid w:val="00DA4AC9"/>
    <w:rsid w:val="00DA5B7F"/>
    <w:rsid w:val="00DA62C0"/>
    <w:rsid w:val="00DB0418"/>
    <w:rsid w:val="00DC02A4"/>
    <w:rsid w:val="00DC13C4"/>
    <w:rsid w:val="00DC5C94"/>
    <w:rsid w:val="00DD0A75"/>
    <w:rsid w:val="00DD2B7C"/>
    <w:rsid w:val="00DD4E16"/>
    <w:rsid w:val="00DE66D6"/>
    <w:rsid w:val="00DE6DE7"/>
    <w:rsid w:val="00DF01E9"/>
    <w:rsid w:val="00DF2BF8"/>
    <w:rsid w:val="00DF2EE3"/>
    <w:rsid w:val="00DF304E"/>
    <w:rsid w:val="00DF7ACD"/>
    <w:rsid w:val="00E013F1"/>
    <w:rsid w:val="00E028D1"/>
    <w:rsid w:val="00E03A88"/>
    <w:rsid w:val="00E0498C"/>
    <w:rsid w:val="00E113F3"/>
    <w:rsid w:val="00E13659"/>
    <w:rsid w:val="00E20082"/>
    <w:rsid w:val="00E205C9"/>
    <w:rsid w:val="00E22441"/>
    <w:rsid w:val="00E254F3"/>
    <w:rsid w:val="00E27FFD"/>
    <w:rsid w:val="00E30491"/>
    <w:rsid w:val="00E34071"/>
    <w:rsid w:val="00E4728F"/>
    <w:rsid w:val="00E52257"/>
    <w:rsid w:val="00E56184"/>
    <w:rsid w:val="00E570A9"/>
    <w:rsid w:val="00E61290"/>
    <w:rsid w:val="00E634DA"/>
    <w:rsid w:val="00E640B5"/>
    <w:rsid w:val="00E73A3F"/>
    <w:rsid w:val="00E74C17"/>
    <w:rsid w:val="00E75D5B"/>
    <w:rsid w:val="00E80CEE"/>
    <w:rsid w:val="00E905C1"/>
    <w:rsid w:val="00E957DB"/>
    <w:rsid w:val="00EA0A0C"/>
    <w:rsid w:val="00EA1C47"/>
    <w:rsid w:val="00EA67DB"/>
    <w:rsid w:val="00EB1760"/>
    <w:rsid w:val="00EB307F"/>
    <w:rsid w:val="00EB422E"/>
    <w:rsid w:val="00EB7FE1"/>
    <w:rsid w:val="00EC1605"/>
    <w:rsid w:val="00EC263C"/>
    <w:rsid w:val="00EC4A1A"/>
    <w:rsid w:val="00EC74D4"/>
    <w:rsid w:val="00ED1876"/>
    <w:rsid w:val="00ED2489"/>
    <w:rsid w:val="00ED713C"/>
    <w:rsid w:val="00EE2013"/>
    <w:rsid w:val="00EE41AA"/>
    <w:rsid w:val="00EF214C"/>
    <w:rsid w:val="00EF3894"/>
    <w:rsid w:val="00EF406C"/>
    <w:rsid w:val="00EF6859"/>
    <w:rsid w:val="00F1466F"/>
    <w:rsid w:val="00F16B71"/>
    <w:rsid w:val="00F20454"/>
    <w:rsid w:val="00F21786"/>
    <w:rsid w:val="00F22C9C"/>
    <w:rsid w:val="00F233E9"/>
    <w:rsid w:val="00F313C2"/>
    <w:rsid w:val="00F347E5"/>
    <w:rsid w:val="00F3489E"/>
    <w:rsid w:val="00F34B0D"/>
    <w:rsid w:val="00F35A78"/>
    <w:rsid w:val="00F3634E"/>
    <w:rsid w:val="00F403B8"/>
    <w:rsid w:val="00F404FA"/>
    <w:rsid w:val="00F4137C"/>
    <w:rsid w:val="00F432A6"/>
    <w:rsid w:val="00F44220"/>
    <w:rsid w:val="00F463C3"/>
    <w:rsid w:val="00F54134"/>
    <w:rsid w:val="00F56354"/>
    <w:rsid w:val="00F60934"/>
    <w:rsid w:val="00F62372"/>
    <w:rsid w:val="00F64054"/>
    <w:rsid w:val="00F74352"/>
    <w:rsid w:val="00F75329"/>
    <w:rsid w:val="00F7790A"/>
    <w:rsid w:val="00FA0585"/>
    <w:rsid w:val="00FA5053"/>
    <w:rsid w:val="00FB0F6C"/>
    <w:rsid w:val="00FB2C2B"/>
    <w:rsid w:val="00FB51C3"/>
    <w:rsid w:val="00FB5D2E"/>
    <w:rsid w:val="00FB61DD"/>
    <w:rsid w:val="00FC3104"/>
    <w:rsid w:val="00FC43C3"/>
    <w:rsid w:val="00FC5B82"/>
    <w:rsid w:val="00FC69D6"/>
    <w:rsid w:val="00FD0750"/>
    <w:rsid w:val="00FD5E3C"/>
    <w:rsid w:val="00FE2633"/>
    <w:rsid w:val="00FE4A8C"/>
    <w:rsid w:val="00FE50BF"/>
    <w:rsid w:val="00FE5B34"/>
    <w:rsid w:val="00FE6272"/>
    <w:rsid w:val="00FF0EF2"/>
    <w:rsid w:val="00FF3012"/>
    <w:rsid w:val="00FF37AD"/>
    <w:rsid w:val="00FF6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F3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5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5D9"/>
  </w:style>
  <w:style w:type="paragraph" w:styleId="Stopka">
    <w:name w:val="footer"/>
    <w:basedOn w:val="Normalny"/>
    <w:link w:val="StopkaZnak"/>
    <w:uiPriority w:val="99"/>
    <w:unhideWhenUsed/>
    <w:rsid w:val="00C14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5D9"/>
  </w:style>
  <w:style w:type="paragraph" w:styleId="Podtytu">
    <w:name w:val="Subtitle"/>
    <w:basedOn w:val="Normalny"/>
    <w:next w:val="Normalny"/>
    <w:link w:val="PodtytuZnak"/>
    <w:uiPriority w:val="11"/>
    <w:qFormat/>
    <w:rsid w:val="00A460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6045"/>
    <w:rPr>
      <w:rFonts w:eastAsiaTheme="minorEastAsia"/>
      <w:color w:val="5A5A5A" w:themeColor="text1" w:themeTint="A5"/>
      <w:spacing w:val="15"/>
    </w:rPr>
  </w:style>
  <w:style w:type="table" w:styleId="Tabela-Siatka">
    <w:name w:val="Table Grid"/>
    <w:basedOn w:val="Standardowy"/>
    <w:uiPriority w:val="39"/>
    <w:rsid w:val="00A4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46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604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F389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F3894"/>
    <w:pPr>
      <w:outlineLvl w:val="9"/>
    </w:pPr>
    <w:rPr>
      <w:lang w:eastAsia="pl-PL"/>
    </w:rPr>
  </w:style>
  <w:style w:type="paragraph" w:styleId="Akapitzlist">
    <w:name w:val="List Paragraph"/>
    <w:aliases w:val="Numerowanie,Akapit z listą BS,L1,sw tekst,Akapit z listą5,normalny tekst,Kolorowa lista — akcent 11,Akapit normalny,Lista XXX,lp1,Preambuła,Colorful Shading - Accent 31,Light List - Accent 51,Bulleted list,Bullet List,List Paragraph"/>
    <w:basedOn w:val="Normalny"/>
    <w:link w:val="AkapitzlistZnak"/>
    <w:uiPriority w:val="34"/>
    <w:qFormat/>
    <w:rsid w:val="00A922E9"/>
    <w:pPr>
      <w:ind w:left="720"/>
      <w:contextualSpacing/>
    </w:pPr>
  </w:style>
  <w:style w:type="table" w:customStyle="1" w:styleId="Zwykatabela11">
    <w:name w:val="Zwykła tabela 11"/>
    <w:basedOn w:val="Standardowy"/>
    <w:uiPriority w:val="41"/>
    <w:rsid w:val="00422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422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autoRedefine/>
    <w:uiPriority w:val="39"/>
    <w:unhideWhenUsed/>
    <w:rsid w:val="00A975DA"/>
    <w:pPr>
      <w:spacing w:after="100"/>
    </w:pPr>
  </w:style>
  <w:style w:type="character" w:styleId="Hipercze">
    <w:name w:val="Hyperlink"/>
    <w:basedOn w:val="Domylnaczcionkaakapitu"/>
    <w:uiPriority w:val="99"/>
    <w:unhideWhenUsed/>
    <w:rsid w:val="00A975DA"/>
    <w:rPr>
      <w:color w:val="0563C1" w:themeColor="hyperlink"/>
      <w:u w:val="single"/>
    </w:rPr>
  </w:style>
  <w:style w:type="character" w:customStyle="1" w:styleId="AkapitzlistZnak">
    <w:name w:val="Akapit z listą Znak"/>
    <w:aliases w:val="Numerowanie Znak,Akapit z listą BS Znak,L1 Znak,sw tekst Znak,Akapit z listą5 Znak,normalny tekst Znak,Kolorowa lista — akcent 11 Znak,Akapit normalny Znak,Lista XXX Znak,lp1 Znak,Preambuła Znak,Colorful Shading - Accent 31 Znak"/>
    <w:link w:val="Akapitzlist"/>
    <w:uiPriority w:val="34"/>
    <w:qFormat/>
    <w:locked/>
    <w:rsid w:val="00F313C2"/>
  </w:style>
  <w:style w:type="paragraph" w:customStyle="1" w:styleId="Default">
    <w:name w:val="Default"/>
    <w:rsid w:val="00624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A95C4A"/>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CD5681"/>
    <w:rPr>
      <w:color w:val="605E5C"/>
      <w:shd w:val="clear" w:color="auto" w:fill="E1DFDD"/>
    </w:rPr>
  </w:style>
  <w:style w:type="character" w:styleId="Pogrubienie">
    <w:name w:val="Strong"/>
    <w:uiPriority w:val="22"/>
    <w:qFormat/>
    <w:rsid w:val="00A1221F"/>
    <w:rPr>
      <w:b/>
      <w:bCs/>
    </w:rPr>
  </w:style>
  <w:style w:type="paragraph" w:styleId="NormalnyWeb">
    <w:name w:val="Normal (Web)"/>
    <w:basedOn w:val="Normalny"/>
    <w:uiPriority w:val="99"/>
    <w:semiHidden/>
    <w:unhideWhenUsed/>
    <w:rsid w:val="00A122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t-span">
    <w:name w:val="ct-span"/>
    <w:basedOn w:val="Domylnaczcionkaakapitu"/>
    <w:rsid w:val="00ED1876"/>
  </w:style>
  <w:style w:type="character" w:customStyle="1" w:styleId="hgkelc">
    <w:name w:val="hgkelc"/>
    <w:basedOn w:val="Domylnaczcionkaakapitu"/>
    <w:rsid w:val="009E2602"/>
  </w:style>
  <w:style w:type="character" w:styleId="Odwoaniedokomentarza">
    <w:name w:val="annotation reference"/>
    <w:basedOn w:val="Domylnaczcionkaakapitu"/>
    <w:uiPriority w:val="99"/>
    <w:semiHidden/>
    <w:unhideWhenUsed/>
    <w:rsid w:val="00214330"/>
    <w:rPr>
      <w:sz w:val="16"/>
      <w:szCs w:val="16"/>
    </w:rPr>
  </w:style>
  <w:style w:type="paragraph" w:styleId="Tekstkomentarza">
    <w:name w:val="annotation text"/>
    <w:basedOn w:val="Normalny"/>
    <w:link w:val="TekstkomentarzaZnak"/>
    <w:uiPriority w:val="99"/>
    <w:semiHidden/>
    <w:unhideWhenUsed/>
    <w:rsid w:val="00214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330"/>
    <w:rPr>
      <w:sz w:val="20"/>
      <w:szCs w:val="20"/>
    </w:rPr>
  </w:style>
  <w:style w:type="paragraph" w:styleId="Tematkomentarza">
    <w:name w:val="annotation subject"/>
    <w:basedOn w:val="Tekstkomentarza"/>
    <w:next w:val="Tekstkomentarza"/>
    <w:link w:val="TematkomentarzaZnak"/>
    <w:uiPriority w:val="99"/>
    <w:semiHidden/>
    <w:unhideWhenUsed/>
    <w:rsid w:val="00214330"/>
    <w:rPr>
      <w:b/>
      <w:bCs/>
    </w:rPr>
  </w:style>
  <w:style w:type="character" w:customStyle="1" w:styleId="TematkomentarzaZnak">
    <w:name w:val="Temat komentarza Znak"/>
    <w:basedOn w:val="TekstkomentarzaZnak"/>
    <w:link w:val="Tematkomentarza"/>
    <w:uiPriority w:val="99"/>
    <w:semiHidden/>
    <w:rsid w:val="00214330"/>
    <w:rPr>
      <w:b/>
      <w:bCs/>
      <w:sz w:val="20"/>
      <w:szCs w:val="20"/>
    </w:rPr>
  </w:style>
  <w:style w:type="paragraph" w:styleId="Tekstdymka">
    <w:name w:val="Balloon Text"/>
    <w:basedOn w:val="Normalny"/>
    <w:link w:val="TekstdymkaZnak"/>
    <w:uiPriority w:val="99"/>
    <w:semiHidden/>
    <w:unhideWhenUsed/>
    <w:rsid w:val="002143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330"/>
    <w:rPr>
      <w:rFonts w:ascii="Segoe UI" w:hAnsi="Segoe UI" w:cs="Segoe UI"/>
      <w:sz w:val="18"/>
      <w:szCs w:val="18"/>
    </w:rPr>
  </w:style>
  <w:style w:type="character" w:customStyle="1" w:styleId="markedcontent">
    <w:name w:val="markedcontent"/>
    <w:basedOn w:val="Domylnaczcionkaakapitu"/>
    <w:rsid w:val="00B873D4"/>
  </w:style>
  <w:style w:type="character" w:customStyle="1" w:styleId="UnresolvedMention">
    <w:name w:val="Unresolved Mention"/>
    <w:basedOn w:val="Domylnaczcionkaakapitu"/>
    <w:uiPriority w:val="99"/>
    <w:semiHidden/>
    <w:unhideWhenUsed/>
    <w:rsid w:val="00874D2C"/>
    <w:rPr>
      <w:color w:val="605E5C"/>
      <w:shd w:val="clear" w:color="auto" w:fill="E1DFDD"/>
    </w:rPr>
  </w:style>
  <w:style w:type="paragraph" w:styleId="Poprawka">
    <w:name w:val="Revision"/>
    <w:hidden/>
    <w:uiPriority w:val="99"/>
    <w:semiHidden/>
    <w:rsid w:val="00720D7D"/>
    <w:pPr>
      <w:spacing w:after="0" w:line="240" w:lineRule="auto"/>
    </w:pPr>
  </w:style>
  <w:style w:type="character" w:styleId="Odwoanieprzypisukocowego">
    <w:name w:val="endnote reference"/>
    <w:basedOn w:val="Domylnaczcionkaakapitu"/>
    <w:uiPriority w:val="99"/>
    <w:semiHidden/>
    <w:unhideWhenUsed/>
    <w:rsid w:val="00911A92"/>
    <w:rPr>
      <w:vertAlign w:val="superscript"/>
    </w:rPr>
  </w:style>
  <w:style w:type="character" w:customStyle="1" w:styleId="sc-cjsrbw">
    <w:name w:val="sc-cjsrbw"/>
    <w:basedOn w:val="Domylnaczcionkaakapitu"/>
    <w:rsid w:val="00A3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9607">
      <w:bodyDiv w:val="1"/>
      <w:marLeft w:val="0"/>
      <w:marRight w:val="0"/>
      <w:marTop w:val="0"/>
      <w:marBottom w:val="0"/>
      <w:divBdr>
        <w:top w:val="none" w:sz="0" w:space="0" w:color="auto"/>
        <w:left w:val="none" w:sz="0" w:space="0" w:color="auto"/>
        <w:bottom w:val="none" w:sz="0" w:space="0" w:color="auto"/>
        <w:right w:val="none" w:sz="0" w:space="0" w:color="auto"/>
      </w:divBdr>
    </w:div>
    <w:div w:id="592127680">
      <w:bodyDiv w:val="1"/>
      <w:marLeft w:val="0"/>
      <w:marRight w:val="0"/>
      <w:marTop w:val="0"/>
      <w:marBottom w:val="0"/>
      <w:divBdr>
        <w:top w:val="none" w:sz="0" w:space="0" w:color="auto"/>
        <w:left w:val="none" w:sz="0" w:space="0" w:color="auto"/>
        <w:bottom w:val="none" w:sz="0" w:space="0" w:color="auto"/>
        <w:right w:val="none" w:sz="0" w:space="0" w:color="auto"/>
      </w:divBdr>
    </w:div>
    <w:div w:id="1172910441">
      <w:bodyDiv w:val="1"/>
      <w:marLeft w:val="0"/>
      <w:marRight w:val="0"/>
      <w:marTop w:val="0"/>
      <w:marBottom w:val="0"/>
      <w:divBdr>
        <w:top w:val="none" w:sz="0" w:space="0" w:color="auto"/>
        <w:left w:val="none" w:sz="0" w:space="0" w:color="auto"/>
        <w:bottom w:val="none" w:sz="0" w:space="0" w:color="auto"/>
        <w:right w:val="none" w:sz="0" w:space="0" w:color="auto"/>
      </w:divBdr>
    </w:div>
    <w:div w:id="1442797797">
      <w:bodyDiv w:val="1"/>
      <w:marLeft w:val="0"/>
      <w:marRight w:val="0"/>
      <w:marTop w:val="0"/>
      <w:marBottom w:val="0"/>
      <w:divBdr>
        <w:top w:val="none" w:sz="0" w:space="0" w:color="auto"/>
        <w:left w:val="none" w:sz="0" w:space="0" w:color="auto"/>
        <w:bottom w:val="none" w:sz="0" w:space="0" w:color="auto"/>
        <w:right w:val="none" w:sz="0" w:space="0" w:color="auto"/>
      </w:divBdr>
    </w:div>
    <w:div w:id="1752197555">
      <w:bodyDiv w:val="1"/>
      <w:marLeft w:val="0"/>
      <w:marRight w:val="0"/>
      <w:marTop w:val="0"/>
      <w:marBottom w:val="0"/>
      <w:divBdr>
        <w:top w:val="none" w:sz="0" w:space="0" w:color="auto"/>
        <w:left w:val="none" w:sz="0" w:space="0" w:color="auto"/>
        <w:bottom w:val="none" w:sz="0" w:space="0" w:color="auto"/>
        <w:right w:val="none" w:sz="0" w:space="0" w:color="auto"/>
      </w:divBdr>
    </w:div>
    <w:div w:id="2072844291">
      <w:bodyDiv w:val="1"/>
      <w:marLeft w:val="0"/>
      <w:marRight w:val="0"/>
      <w:marTop w:val="0"/>
      <w:marBottom w:val="0"/>
      <w:divBdr>
        <w:top w:val="none" w:sz="0" w:space="0" w:color="auto"/>
        <w:left w:val="none" w:sz="0" w:space="0" w:color="auto"/>
        <w:bottom w:val="none" w:sz="0" w:space="0" w:color="auto"/>
        <w:right w:val="none" w:sz="0" w:space="0" w:color="auto"/>
      </w:divBdr>
      <w:divsChild>
        <w:div w:id="1050887132">
          <w:marLeft w:val="0"/>
          <w:marRight w:val="0"/>
          <w:marTop w:val="0"/>
          <w:marBottom w:val="0"/>
          <w:divBdr>
            <w:top w:val="none" w:sz="0" w:space="0" w:color="auto"/>
            <w:left w:val="none" w:sz="0" w:space="0" w:color="auto"/>
            <w:bottom w:val="none" w:sz="0" w:space="0" w:color="auto"/>
            <w:right w:val="none" w:sz="0" w:space="0" w:color="auto"/>
          </w:divBdr>
          <w:divsChild>
            <w:div w:id="571279566">
              <w:marLeft w:val="0"/>
              <w:marRight w:val="0"/>
              <w:marTop w:val="0"/>
              <w:marBottom w:val="0"/>
              <w:divBdr>
                <w:top w:val="none" w:sz="0" w:space="0" w:color="auto"/>
                <w:left w:val="none" w:sz="0" w:space="0" w:color="auto"/>
                <w:bottom w:val="none" w:sz="0" w:space="0" w:color="auto"/>
                <w:right w:val="none" w:sz="0" w:space="0" w:color="auto"/>
              </w:divBdr>
              <w:divsChild>
                <w:div w:id="228736984">
                  <w:marLeft w:val="0"/>
                  <w:marRight w:val="0"/>
                  <w:marTop w:val="0"/>
                  <w:marBottom w:val="0"/>
                  <w:divBdr>
                    <w:top w:val="none" w:sz="0" w:space="0" w:color="auto"/>
                    <w:left w:val="none" w:sz="0" w:space="0" w:color="auto"/>
                    <w:bottom w:val="none" w:sz="0" w:space="0" w:color="auto"/>
                    <w:right w:val="none" w:sz="0" w:space="0" w:color="auto"/>
                  </w:divBdr>
                </w:div>
                <w:div w:id="1524897310">
                  <w:marLeft w:val="0"/>
                  <w:marRight w:val="0"/>
                  <w:marTop w:val="0"/>
                  <w:marBottom w:val="0"/>
                  <w:divBdr>
                    <w:top w:val="none" w:sz="0" w:space="0" w:color="auto"/>
                    <w:left w:val="none" w:sz="0" w:space="0" w:color="auto"/>
                    <w:bottom w:val="none" w:sz="0" w:space="0" w:color="auto"/>
                    <w:right w:val="none" w:sz="0" w:space="0" w:color="auto"/>
                  </w:divBdr>
                </w:div>
                <w:div w:id="396973507">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 w:id="1995068332">
                  <w:marLeft w:val="0"/>
                  <w:marRight w:val="0"/>
                  <w:marTop w:val="0"/>
                  <w:marBottom w:val="0"/>
                  <w:divBdr>
                    <w:top w:val="none" w:sz="0" w:space="0" w:color="auto"/>
                    <w:left w:val="none" w:sz="0" w:space="0" w:color="auto"/>
                    <w:bottom w:val="none" w:sz="0" w:space="0" w:color="auto"/>
                    <w:right w:val="none" w:sz="0" w:space="0" w:color="auto"/>
                  </w:divBdr>
                </w:div>
                <w:div w:id="2122603304">
                  <w:marLeft w:val="0"/>
                  <w:marRight w:val="0"/>
                  <w:marTop w:val="0"/>
                  <w:marBottom w:val="0"/>
                  <w:divBdr>
                    <w:top w:val="none" w:sz="0" w:space="0" w:color="auto"/>
                    <w:left w:val="none" w:sz="0" w:space="0" w:color="auto"/>
                    <w:bottom w:val="none" w:sz="0" w:space="0" w:color="auto"/>
                    <w:right w:val="none" w:sz="0" w:space="0" w:color="auto"/>
                  </w:divBdr>
                </w:div>
                <w:div w:id="703018483">
                  <w:marLeft w:val="0"/>
                  <w:marRight w:val="0"/>
                  <w:marTop w:val="0"/>
                  <w:marBottom w:val="0"/>
                  <w:divBdr>
                    <w:top w:val="none" w:sz="0" w:space="0" w:color="auto"/>
                    <w:left w:val="none" w:sz="0" w:space="0" w:color="auto"/>
                    <w:bottom w:val="none" w:sz="0" w:space="0" w:color="auto"/>
                    <w:right w:val="none" w:sz="0" w:space="0" w:color="auto"/>
                  </w:divBdr>
                </w:div>
                <w:div w:id="1274824632">
                  <w:marLeft w:val="0"/>
                  <w:marRight w:val="0"/>
                  <w:marTop w:val="0"/>
                  <w:marBottom w:val="0"/>
                  <w:divBdr>
                    <w:top w:val="none" w:sz="0" w:space="0" w:color="auto"/>
                    <w:left w:val="none" w:sz="0" w:space="0" w:color="auto"/>
                    <w:bottom w:val="none" w:sz="0" w:space="0" w:color="auto"/>
                    <w:right w:val="none" w:sz="0" w:space="0" w:color="auto"/>
                  </w:divBdr>
                </w:div>
                <w:div w:id="26638798">
                  <w:marLeft w:val="0"/>
                  <w:marRight w:val="0"/>
                  <w:marTop w:val="0"/>
                  <w:marBottom w:val="0"/>
                  <w:divBdr>
                    <w:top w:val="none" w:sz="0" w:space="0" w:color="auto"/>
                    <w:left w:val="none" w:sz="0" w:space="0" w:color="auto"/>
                    <w:bottom w:val="none" w:sz="0" w:space="0" w:color="auto"/>
                    <w:right w:val="none" w:sz="0" w:space="0" w:color="auto"/>
                  </w:divBdr>
                </w:div>
                <w:div w:id="278943">
                  <w:marLeft w:val="0"/>
                  <w:marRight w:val="0"/>
                  <w:marTop w:val="0"/>
                  <w:marBottom w:val="0"/>
                  <w:divBdr>
                    <w:top w:val="none" w:sz="0" w:space="0" w:color="auto"/>
                    <w:left w:val="none" w:sz="0" w:space="0" w:color="auto"/>
                    <w:bottom w:val="none" w:sz="0" w:space="0" w:color="auto"/>
                    <w:right w:val="none" w:sz="0" w:space="0" w:color="auto"/>
                  </w:divBdr>
                </w:div>
                <w:div w:id="87892997">
                  <w:marLeft w:val="0"/>
                  <w:marRight w:val="0"/>
                  <w:marTop w:val="0"/>
                  <w:marBottom w:val="0"/>
                  <w:divBdr>
                    <w:top w:val="none" w:sz="0" w:space="0" w:color="auto"/>
                    <w:left w:val="none" w:sz="0" w:space="0" w:color="auto"/>
                    <w:bottom w:val="none" w:sz="0" w:space="0" w:color="auto"/>
                    <w:right w:val="none" w:sz="0" w:space="0" w:color="auto"/>
                  </w:divBdr>
                </w:div>
                <w:div w:id="1699701215">
                  <w:marLeft w:val="0"/>
                  <w:marRight w:val="0"/>
                  <w:marTop w:val="0"/>
                  <w:marBottom w:val="0"/>
                  <w:divBdr>
                    <w:top w:val="none" w:sz="0" w:space="0" w:color="auto"/>
                    <w:left w:val="none" w:sz="0" w:space="0" w:color="auto"/>
                    <w:bottom w:val="none" w:sz="0" w:space="0" w:color="auto"/>
                    <w:right w:val="none" w:sz="0" w:space="0" w:color="auto"/>
                  </w:divBdr>
                </w:div>
                <w:div w:id="1468430618">
                  <w:marLeft w:val="0"/>
                  <w:marRight w:val="0"/>
                  <w:marTop w:val="0"/>
                  <w:marBottom w:val="0"/>
                  <w:divBdr>
                    <w:top w:val="none" w:sz="0" w:space="0" w:color="auto"/>
                    <w:left w:val="none" w:sz="0" w:space="0" w:color="auto"/>
                    <w:bottom w:val="none" w:sz="0" w:space="0" w:color="auto"/>
                    <w:right w:val="none" w:sz="0" w:space="0" w:color="auto"/>
                  </w:divBdr>
                </w:div>
                <w:div w:id="314842226">
                  <w:marLeft w:val="0"/>
                  <w:marRight w:val="0"/>
                  <w:marTop w:val="0"/>
                  <w:marBottom w:val="0"/>
                  <w:divBdr>
                    <w:top w:val="none" w:sz="0" w:space="0" w:color="auto"/>
                    <w:left w:val="none" w:sz="0" w:space="0" w:color="auto"/>
                    <w:bottom w:val="none" w:sz="0" w:space="0" w:color="auto"/>
                    <w:right w:val="none" w:sz="0" w:space="0" w:color="auto"/>
                  </w:divBdr>
                </w:div>
                <w:div w:id="1159924314">
                  <w:marLeft w:val="0"/>
                  <w:marRight w:val="0"/>
                  <w:marTop w:val="0"/>
                  <w:marBottom w:val="0"/>
                  <w:divBdr>
                    <w:top w:val="none" w:sz="0" w:space="0" w:color="auto"/>
                    <w:left w:val="none" w:sz="0" w:space="0" w:color="auto"/>
                    <w:bottom w:val="none" w:sz="0" w:space="0" w:color="auto"/>
                    <w:right w:val="none" w:sz="0" w:space="0" w:color="auto"/>
                  </w:divBdr>
                </w:div>
                <w:div w:id="782725913">
                  <w:marLeft w:val="0"/>
                  <w:marRight w:val="0"/>
                  <w:marTop w:val="0"/>
                  <w:marBottom w:val="0"/>
                  <w:divBdr>
                    <w:top w:val="none" w:sz="0" w:space="0" w:color="auto"/>
                    <w:left w:val="none" w:sz="0" w:space="0" w:color="auto"/>
                    <w:bottom w:val="none" w:sz="0" w:space="0" w:color="auto"/>
                    <w:right w:val="none" w:sz="0" w:space="0" w:color="auto"/>
                  </w:divBdr>
                </w:div>
                <w:div w:id="1091707198">
                  <w:marLeft w:val="0"/>
                  <w:marRight w:val="0"/>
                  <w:marTop w:val="0"/>
                  <w:marBottom w:val="0"/>
                  <w:divBdr>
                    <w:top w:val="none" w:sz="0" w:space="0" w:color="auto"/>
                    <w:left w:val="none" w:sz="0" w:space="0" w:color="auto"/>
                    <w:bottom w:val="none" w:sz="0" w:space="0" w:color="auto"/>
                    <w:right w:val="none" w:sz="0" w:space="0" w:color="auto"/>
                  </w:divBdr>
                </w:div>
                <w:div w:id="1519464671">
                  <w:marLeft w:val="0"/>
                  <w:marRight w:val="0"/>
                  <w:marTop w:val="0"/>
                  <w:marBottom w:val="0"/>
                  <w:divBdr>
                    <w:top w:val="none" w:sz="0" w:space="0" w:color="auto"/>
                    <w:left w:val="none" w:sz="0" w:space="0" w:color="auto"/>
                    <w:bottom w:val="none" w:sz="0" w:space="0" w:color="auto"/>
                    <w:right w:val="none" w:sz="0" w:space="0" w:color="auto"/>
                  </w:divBdr>
                </w:div>
                <w:div w:id="2094666109">
                  <w:marLeft w:val="0"/>
                  <w:marRight w:val="0"/>
                  <w:marTop w:val="0"/>
                  <w:marBottom w:val="0"/>
                  <w:divBdr>
                    <w:top w:val="none" w:sz="0" w:space="0" w:color="auto"/>
                    <w:left w:val="none" w:sz="0" w:space="0" w:color="auto"/>
                    <w:bottom w:val="none" w:sz="0" w:space="0" w:color="auto"/>
                    <w:right w:val="none" w:sz="0" w:space="0" w:color="auto"/>
                  </w:divBdr>
                </w:div>
                <w:div w:id="2117164717">
                  <w:marLeft w:val="0"/>
                  <w:marRight w:val="0"/>
                  <w:marTop w:val="0"/>
                  <w:marBottom w:val="0"/>
                  <w:divBdr>
                    <w:top w:val="none" w:sz="0" w:space="0" w:color="auto"/>
                    <w:left w:val="none" w:sz="0" w:space="0" w:color="auto"/>
                    <w:bottom w:val="none" w:sz="0" w:space="0" w:color="auto"/>
                    <w:right w:val="none" w:sz="0" w:space="0" w:color="auto"/>
                  </w:divBdr>
                </w:div>
                <w:div w:id="627735130">
                  <w:marLeft w:val="0"/>
                  <w:marRight w:val="0"/>
                  <w:marTop w:val="0"/>
                  <w:marBottom w:val="0"/>
                  <w:divBdr>
                    <w:top w:val="none" w:sz="0" w:space="0" w:color="auto"/>
                    <w:left w:val="none" w:sz="0" w:space="0" w:color="auto"/>
                    <w:bottom w:val="none" w:sz="0" w:space="0" w:color="auto"/>
                    <w:right w:val="none" w:sz="0" w:space="0" w:color="auto"/>
                  </w:divBdr>
                </w:div>
                <w:div w:id="234171097">
                  <w:marLeft w:val="0"/>
                  <w:marRight w:val="0"/>
                  <w:marTop w:val="0"/>
                  <w:marBottom w:val="0"/>
                  <w:divBdr>
                    <w:top w:val="none" w:sz="0" w:space="0" w:color="auto"/>
                    <w:left w:val="none" w:sz="0" w:space="0" w:color="auto"/>
                    <w:bottom w:val="none" w:sz="0" w:space="0" w:color="auto"/>
                    <w:right w:val="none" w:sz="0" w:space="0" w:color="auto"/>
                  </w:divBdr>
                </w:div>
                <w:div w:id="1613973591">
                  <w:marLeft w:val="0"/>
                  <w:marRight w:val="0"/>
                  <w:marTop w:val="0"/>
                  <w:marBottom w:val="0"/>
                  <w:divBdr>
                    <w:top w:val="none" w:sz="0" w:space="0" w:color="auto"/>
                    <w:left w:val="none" w:sz="0" w:space="0" w:color="auto"/>
                    <w:bottom w:val="none" w:sz="0" w:space="0" w:color="auto"/>
                    <w:right w:val="none" w:sz="0" w:space="0" w:color="auto"/>
                  </w:divBdr>
                </w:div>
                <w:div w:id="1645113404">
                  <w:marLeft w:val="0"/>
                  <w:marRight w:val="0"/>
                  <w:marTop w:val="0"/>
                  <w:marBottom w:val="0"/>
                  <w:divBdr>
                    <w:top w:val="none" w:sz="0" w:space="0" w:color="auto"/>
                    <w:left w:val="none" w:sz="0" w:space="0" w:color="auto"/>
                    <w:bottom w:val="none" w:sz="0" w:space="0" w:color="auto"/>
                    <w:right w:val="none" w:sz="0" w:space="0" w:color="auto"/>
                  </w:divBdr>
                </w:div>
                <w:div w:id="1673558997">
                  <w:marLeft w:val="0"/>
                  <w:marRight w:val="0"/>
                  <w:marTop w:val="0"/>
                  <w:marBottom w:val="0"/>
                  <w:divBdr>
                    <w:top w:val="none" w:sz="0" w:space="0" w:color="auto"/>
                    <w:left w:val="none" w:sz="0" w:space="0" w:color="auto"/>
                    <w:bottom w:val="none" w:sz="0" w:space="0" w:color="auto"/>
                    <w:right w:val="none" w:sz="0" w:space="0" w:color="auto"/>
                  </w:divBdr>
                </w:div>
                <w:div w:id="1177648817">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54058604">
                  <w:marLeft w:val="0"/>
                  <w:marRight w:val="0"/>
                  <w:marTop w:val="0"/>
                  <w:marBottom w:val="0"/>
                  <w:divBdr>
                    <w:top w:val="none" w:sz="0" w:space="0" w:color="auto"/>
                    <w:left w:val="none" w:sz="0" w:space="0" w:color="auto"/>
                    <w:bottom w:val="none" w:sz="0" w:space="0" w:color="auto"/>
                    <w:right w:val="none" w:sz="0" w:space="0" w:color="auto"/>
                  </w:divBdr>
                </w:div>
                <w:div w:id="839539538">
                  <w:marLeft w:val="0"/>
                  <w:marRight w:val="0"/>
                  <w:marTop w:val="0"/>
                  <w:marBottom w:val="0"/>
                  <w:divBdr>
                    <w:top w:val="none" w:sz="0" w:space="0" w:color="auto"/>
                    <w:left w:val="none" w:sz="0" w:space="0" w:color="auto"/>
                    <w:bottom w:val="none" w:sz="0" w:space="0" w:color="auto"/>
                    <w:right w:val="none" w:sz="0" w:space="0" w:color="auto"/>
                  </w:divBdr>
                </w:div>
                <w:div w:id="232392179">
                  <w:marLeft w:val="0"/>
                  <w:marRight w:val="0"/>
                  <w:marTop w:val="0"/>
                  <w:marBottom w:val="0"/>
                  <w:divBdr>
                    <w:top w:val="none" w:sz="0" w:space="0" w:color="auto"/>
                    <w:left w:val="none" w:sz="0" w:space="0" w:color="auto"/>
                    <w:bottom w:val="none" w:sz="0" w:space="0" w:color="auto"/>
                    <w:right w:val="none" w:sz="0" w:space="0" w:color="auto"/>
                  </w:divBdr>
                </w:div>
                <w:div w:id="1389383047">
                  <w:marLeft w:val="0"/>
                  <w:marRight w:val="0"/>
                  <w:marTop w:val="0"/>
                  <w:marBottom w:val="0"/>
                  <w:divBdr>
                    <w:top w:val="none" w:sz="0" w:space="0" w:color="auto"/>
                    <w:left w:val="none" w:sz="0" w:space="0" w:color="auto"/>
                    <w:bottom w:val="none" w:sz="0" w:space="0" w:color="auto"/>
                    <w:right w:val="none" w:sz="0" w:space="0" w:color="auto"/>
                  </w:divBdr>
                </w:div>
                <w:div w:id="1338575671">
                  <w:marLeft w:val="0"/>
                  <w:marRight w:val="0"/>
                  <w:marTop w:val="0"/>
                  <w:marBottom w:val="0"/>
                  <w:divBdr>
                    <w:top w:val="none" w:sz="0" w:space="0" w:color="auto"/>
                    <w:left w:val="none" w:sz="0" w:space="0" w:color="auto"/>
                    <w:bottom w:val="none" w:sz="0" w:space="0" w:color="auto"/>
                    <w:right w:val="none" w:sz="0" w:space="0" w:color="auto"/>
                  </w:divBdr>
                </w:div>
                <w:div w:id="997801942">
                  <w:marLeft w:val="0"/>
                  <w:marRight w:val="0"/>
                  <w:marTop w:val="0"/>
                  <w:marBottom w:val="0"/>
                  <w:divBdr>
                    <w:top w:val="none" w:sz="0" w:space="0" w:color="auto"/>
                    <w:left w:val="none" w:sz="0" w:space="0" w:color="auto"/>
                    <w:bottom w:val="none" w:sz="0" w:space="0" w:color="auto"/>
                    <w:right w:val="none" w:sz="0" w:space="0" w:color="auto"/>
                  </w:divBdr>
                </w:div>
                <w:div w:id="86392090">
                  <w:marLeft w:val="0"/>
                  <w:marRight w:val="0"/>
                  <w:marTop w:val="0"/>
                  <w:marBottom w:val="0"/>
                  <w:divBdr>
                    <w:top w:val="none" w:sz="0" w:space="0" w:color="auto"/>
                    <w:left w:val="none" w:sz="0" w:space="0" w:color="auto"/>
                    <w:bottom w:val="none" w:sz="0" w:space="0" w:color="auto"/>
                    <w:right w:val="none" w:sz="0" w:space="0" w:color="auto"/>
                  </w:divBdr>
                </w:div>
                <w:div w:id="402918073">
                  <w:marLeft w:val="0"/>
                  <w:marRight w:val="0"/>
                  <w:marTop w:val="0"/>
                  <w:marBottom w:val="0"/>
                  <w:divBdr>
                    <w:top w:val="none" w:sz="0" w:space="0" w:color="auto"/>
                    <w:left w:val="none" w:sz="0" w:space="0" w:color="auto"/>
                    <w:bottom w:val="none" w:sz="0" w:space="0" w:color="auto"/>
                    <w:right w:val="none" w:sz="0" w:space="0" w:color="auto"/>
                  </w:divBdr>
                </w:div>
                <w:div w:id="1876111923">
                  <w:marLeft w:val="0"/>
                  <w:marRight w:val="0"/>
                  <w:marTop w:val="0"/>
                  <w:marBottom w:val="0"/>
                  <w:divBdr>
                    <w:top w:val="none" w:sz="0" w:space="0" w:color="auto"/>
                    <w:left w:val="none" w:sz="0" w:space="0" w:color="auto"/>
                    <w:bottom w:val="none" w:sz="0" w:space="0" w:color="auto"/>
                    <w:right w:val="none" w:sz="0" w:space="0" w:color="auto"/>
                  </w:divBdr>
                </w:div>
                <w:div w:id="1861434189">
                  <w:marLeft w:val="0"/>
                  <w:marRight w:val="0"/>
                  <w:marTop w:val="0"/>
                  <w:marBottom w:val="0"/>
                  <w:divBdr>
                    <w:top w:val="none" w:sz="0" w:space="0" w:color="auto"/>
                    <w:left w:val="none" w:sz="0" w:space="0" w:color="auto"/>
                    <w:bottom w:val="none" w:sz="0" w:space="0" w:color="auto"/>
                    <w:right w:val="none" w:sz="0" w:space="0" w:color="auto"/>
                  </w:divBdr>
                </w:div>
                <w:div w:id="8454852">
                  <w:marLeft w:val="0"/>
                  <w:marRight w:val="0"/>
                  <w:marTop w:val="0"/>
                  <w:marBottom w:val="0"/>
                  <w:divBdr>
                    <w:top w:val="none" w:sz="0" w:space="0" w:color="auto"/>
                    <w:left w:val="none" w:sz="0" w:space="0" w:color="auto"/>
                    <w:bottom w:val="none" w:sz="0" w:space="0" w:color="auto"/>
                    <w:right w:val="none" w:sz="0" w:space="0" w:color="auto"/>
                  </w:divBdr>
                </w:div>
                <w:div w:id="273905175">
                  <w:marLeft w:val="0"/>
                  <w:marRight w:val="0"/>
                  <w:marTop w:val="0"/>
                  <w:marBottom w:val="0"/>
                  <w:divBdr>
                    <w:top w:val="none" w:sz="0" w:space="0" w:color="auto"/>
                    <w:left w:val="none" w:sz="0" w:space="0" w:color="auto"/>
                    <w:bottom w:val="none" w:sz="0" w:space="0" w:color="auto"/>
                    <w:right w:val="none" w:sz="0" w:space="0" w:color="auto"/>
                  </w:divBdr>
                </w:div>
                <w:div w:id="2061316425">
                  <w:marLeft w:val="0"/>
                  <w:marRight w:val="0"/>
                  <w:marTop w:val="0"/>
                  <w:marBottom w:val="0"/>
                  <w:divBdr>
                    <w:top w:val="none" w:sz="0" w:space="0" w:color="auto"/>
                    <w:left w:val="none" w:sz="0" w:space="0" w:color="auto"/>
                    <w:bottom w:val="none" w:sz="0" w:space="0" w:color="auto"/>
                    <w:right w:val="none" w:sz="0" w:space="0" w:color="auto"/>
                  </w:divBdr>
                </w:div>
                <w:div w:id="1215430788">
                  <w:marLeft w:val="0"/>
                  <w:marRight w:val="0"/>
                  <w:marTop w:val="0"/>
                  <w:marBottom w:val="0"/>
                  <w:divBdr>
                    <w:top w:val="none" w:sz="0" w:space="0" w:color="auto"/>
                    <w:left w:val="none" w:sz="0" w:space="0" w:color="auto"/>
                    <w:bottom w:val="none" w:sz="0" w:space="0" w:color="auto"/>
                    <w:right w:val="none" w:sz="0" w:space="0" w:color="auto"/>
                  </w:divBdr>
                </w:div>
                <w:div w:id="1641417912">
                  <w:marLeft w:val="0"/>
                  <w:marRight w:val="0"/>
                  <w:marTop w:val="0"/>
                  <w:marBottom w:val="0"/>
                  <w:divBdr>
                    <w:top w:val="none" w:sz="0" w:space="0" w:color="auto"/>
                    <w:left w:val="none" w:sz="0" w:space="0" w:color="auto"/>
                    <w:bottom w:val="none" w:sz="0" w:space="0" w:color="auto"/>
                    <w:right w:val="none" w:sz="0" w:space="0" w:color="auto"/>
                  </w:divBdr>
                </w:div>
                <w:div w:id="1743335789">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31270848">
                  <w:marLeft w:val="0"/>
                  <w:marRight w:val="0"/>
                  <w:marTop w:val="0"/>
                  <w:marBottom w:val="0"/>
                  <w:divBdr>
                    <w:top w:val="none" w:sz="0" w:space="0" w:color="auto"/>
                    <w:left w:val="none" w:sz="0" w:space="0" w:color="auto"/>
                    <w:bottom w:val="none" w:sz="0" w:space="0" w:color="auto"/>
                    <w:right w:val="none" w:sz="0" w:space="0" w:color="auto"/>
                  </w:divBdr>
                </w:div>
                <w:div w:id="210463851">
                  <w:marLeft w:val="0"/>
                  <w:marRight w:val="0"/>
                  <w:marTop w:val="0"/>
                  <w:marBottom w:val="0"/>
                  <w:divBdr>
                    <w:top w:val="none" w:sz="0" w:space="0" w:color="auto"/>
                    <w:left w:val="none" w:sz="0" w:space="0" w:color="auto"/>
                    <w:bottom w:val="none" w:sz="0" w:space="0" w:color="auto"/>
                    <w:right w:val="none" w:sz="0" w:space="0" w:color="auto"/>
                  </w:divBdr>
                </w:div>
                <w:div w:id="1726561252">
                  <w:marLeft w:val="0"/>
                  <w:marRight w:val="0"/>
                  <w:marTop w:val="0"/>
                  <w:marBottom w:val="0"/>
                  <w:divBdr>
                    <w:top w:val="none" w:sz="0" w:space="0" w:color="auto"/>
                    <w:left w:val="none" w:sz="0" w:space="0" w:color="auto"/>
                    <w:bottom w:val="none" w:sz="0" w:space="0" w:color="auto"/>
                    <w:right w:val="none" w:sz="0" w:space="0" w:color="auto"/>
                  </w:divBdr>
                </w:div>
                <w:div w:id="645403990">
                  <w:marLeft w:val="0"/>
                  <w:marRight w:val="0"/>
                  <w:marTop w:val="0"/>
                  <w:marBottom w:val="0"/>
                  <w:divBdr>
                    <w:top w:val="none" w:sz="0" w:space="0" w:color="auto"/>
                    <w:left w:val="none" w:sz="0" w:space="0" w:color="auto"/>
                    <w:bottom w:val="none" w:sz="0" w:space="0" w:color="auto"/>
                    <w:right w:val="none" w:sz="0" w:space="0" w:color="auto"/>
                  </w:divBdr>
                </w:div>
                <w:div w:id="360207694">
                  <w:marLeft w:val="0"/>
                  <w:marRight w:val="0"/>
                  <w:marTop w:val="0"/>
                  <w:marBottom w:val="0"/>
                  <w:divBdr>
                    <w:top w:val="none" w:sz="0" w:space="0" w:color="auto"/>
                    <w:left w:val="none" w:sz="0" w:space="0" w:color="auto"/>
                    <w:bottom w:val="none" w:sz="0" w:space="0" w:color="auto"/>
                    <w:right w:val="none" w:sz="0" w:space="0" w:color="auto"/>
                  </w:divBdr>
                </w:div>
                <w:div w:id="765004520">
                  <w:marLeft w:val="0"/>
                  <w:marRight w:val="0"/>
                  <w:marTop w:val="0"/>
                  <w:marBottom w:val="0"/>
                  <w:divBdr>
                    <w:top w:val="none" w:sz="0" w:space="0" w:color="auto"/>
                    <w:left w:val="none" w:sz="0" w:space="0" w:color="auto"/>
                    <w:bottom w:val="none" w:sz="0" w:space="0" w:color="auto"/>
                    <w:right w:val="none" w:sz="0" w:space="0" w:color="auto"/>
                  </w:divBdr>
                </w:div>
                <w:div w:id="1733699890">
                  <w:marLeft w:val="0"/>
                  <w:marRight w:val="0"/>
                  <w:marTop w:val="0"/>
                  <w:marBottom w:val="0"/>
                  <w:divBdr>
                    <w:top w:val="none" w:sz="0" w:space="0" w:color="auto"/>
                    <w:left w:val="none" w:sz="0" w:space="0" w:color="auto"/>
                    <w:bottom w:val="none" w:sz="0" w:space="0" w:color="auto"/>
                    <w:right w:val="none" w:sz="0" w:space="0" w:color="auto"/>
                  </w:divBdr>
                </w:div>
                <w:div w:id="1867595903">
                  <w:marLeft w:val="0"/>
                  <w:marRight w:val="0"/>
                  <w:marTop w:val="0"/>
                  <w:marBottom w:val="0"/>
                  <w:divBdr>
                    <w:top w:val="none" w:sz="0" w:space="0" w:color="auto"/>
                    <w:left w:val="none" w:sz="0" w:space="0" w:color="auto"/>
                    <w:bottom w:val="none" w:sz="0" w:space="0" w:color="auto"/>
                    <w:right w:val="none" w:sz="0" w:space="0" w:color="auto"/>
                  </w:divBdr>
                </w:div>
                <w:div w:id="1386443017">
                  <w:marLeft w:val="0"/>
                  <w:marRight w:val="0"/>
                  <w:marTop w:val="0"/>
                  <w:marBottom w:val="0"/>
                  <w:divBdr>
                    <w:top w:val="none" w:sz="0" w:space="0" w:color="auto"/>
                    <w:left w:val="none" w:sz="0" w:space="0" w:color="auto"/>
                    <w:bottom w:val="none" w:sz="0" w:space="0" w:color="auto"/>
                    <w:right w:val="none" w:sz="0" w:space="0" w:color="auto"/>
                  </w:divBdr>
                </w:div>
                <w:div w:id="35469465">
                  <w:marLeft w:val="0"/>
                  <w:marRight w:val="0"/>
                  <w:marTop w:val="0"/>
                  <w:marBottom w:val="0"/>
                  <w:divBdr>
                    <w:top w:val="none" w:sz="0" w:space="0" w:color="auto"/>
                    <w:left w:val="none" w:sz="0" w:space="0" w:color="auto"/>
                    <w:bottom w:val="none" w:sz="0" w:space="0" w:color="auto"/>
                    <w:right w:val="none" w:sz="0" w:space="0" w:color="auto"/>
                  </w:divBdr>
                </w:div>
                <w:div w:id="1776055806">
                  <w:marLeft w:val="0"/>
                  <w:marRight w:val="0"/>
                  <w:marTop w:val="0"/>
                  <w:marBottom w:val="0"/>
                  <w:divBdr>
                    <w:top w:val="none" w:sz="0" w:space="0" w:color="auto"/>
                    <w:left w:val="none" w:sz="0" w:space="0" w:color="auto"/>
                    <w:bottom w:val="none" w:sz="0" w:space="0" w:color="auto"/>
                    <w:right w:val="none" w:sz="0" w:space="0" w:color="auto"/>
                  </w:divBdr>
                </w:div>
                <w:div w:id="1217547744">
                  <w:marLeft w:val="0"/>
                  <w:marRight w:val="0"/>
                  <w:marTop w:val="0"/>
                  <w:marBottom w:val="0"/>
                  <w:divBdr>
                    <w:top w:val="none" w:sz="0" w:space="0" w:color="auto"/>
                    <w:left w:val="none" w:sz="0" w:space="0" w:color="auto"/>
                    <w:bottom w:val="none" w:sz="0" w:space="0" w:color="auto"/>
                    <w:right w:val="none" w:sz="0" w:space="0" w:color="auto"/>
                  </w:divBdr>
                </w:div>
                <w:div w:id="988940998">
                  <w:marLeft w:val="0"/>
                  <w:marRight w:val="0"/>
                  <w:marTop w:val="0"/>
                  <w:marBottom w:val="0"/>
                  <w:divBdr>
                    <w:top w:val="none" w:sz="0" w:space="0" w:color="auto"/>
                    <w:left w:val="none" w:sz="0" w:space="0" w:color="auto"/>
                    <w:bottom w:val="none" w:sz="0" w:space="0" w:color="auto"/>
                    <w:right w:val="none" w:sz="0" w:space="0" w:color="auto"/>
                  </w:divBdr>
                </w:div>
                <w:div w:id="1483546757">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 w:id="1033074916">
                  <w:marLeft w:val="0"/>
                  <w:marRight w:val="0"/>
                  <w:marTop w:val="0"/>
                  <w:marBottom w:val="0"/>
                  <w:divBdr>
                    <w:top w:val="none" w:sz="0" w:space="0" w:color="auto"/>
                    <w:left w:val="none" w:sz="0" w:space="0" w:color="auto"/>
                    <w:bottom w:val="none" w:sz="0" w:space="0" w:color="auto"/>
                    <w:right w:val="none" w:sz="0" w:space="0" w:color="auto"/>
                  </w:divBdr>
                </w:div>
                <w:div w:id="1944805413">
                  <w:marLeft w:val="0"/>
                  <w:marRight w:val="0"/>
                  <w:marTop w:val="0"/>
                  <w:marBottom w:val="0"/>
                  <w:divBdr>
                    <w:top w:val="none" w:sz="0" w:space="0" w:color="auto"/>
                    <w:left w:val="none" w:sz="0" w:space="0" w:color="auto"/>
                    <w:bottom w:val="none" w:sz="0" w:space="0" w:color="auto"/>
                    <w:right w:val="none" w:sz="0" w:space="0" w:color="auto"/>
                  </w:divBdr>
                </w:div>
                <w:div w:id="103119416">
                  <w:marLeft w:val="0"/>
                  <w:marRight w:val="0"/>
                  <w:marTop w:val="0"/>
                  <w:marBottom w:val="0"/>
                  <w:divBdr>
                    <w:top w:val="none" w:sz="0" w:space="0" w:color="auto"/>
                    <w:left w:val="none" w:sz="0" w:space="0" w:color="auto"/>
                    <w:bottom w:val="none" w:sz="0" w:space="0" w:color="auto"/>
                    <w:right w:val="none" w:sz="0" w:space="0" w:color="auto"/>
                  </w:divBdr>
                </w:div>
                <w:div w:id="1705985379">
                  <w:marLeft w:val="0"/>
                  <w:marRight w:val="0"/>
                  <w:marTop w:val="0"/>
                  <w:marBottom w:val="0"/>
                  <w:divBdr>
                    <w:top w:val="none" w:sz="0" w:space="0" w:color="auto"/>
                    <w:left w:val="none" w:sz="0" w:space="0" w:color="auto"/>
                    <w:bottom w:val="none" w:sz="0" w:space="0" w:color="auto"/>
                    <w:right w:val="none" w:sz="0" w:space="0" w:color="auto"/>
                  </w:divBdr>
                </w:div>
                <w:div w:id="1972007076">
                  <w:marLeft w:val="0"/>
                  <w:marRight w:val="0"/>
                  <w:marTop w:val="0"/>
                  <w:marBottom w:val="0"/>
                  <w:divBdr>
                    <w:top w:val="none" w:sz="0" w:space="0" w:color="auto"/>
                    <w:left w:val="none" w:sz="0" w:space="0" w:color="auto"/>
                    <w:bottom w:val="none" w:sz="0" w:space="0" w:color="auto"/>
                    <w:right w:val="none" w:sz="0" w:space="0" w:color="auto"/>
                  </w:divBdr>
                </w:div>
                <w:div w:id="1965112111">
                  <w:marLeft w:val="0"/>
                  <w:marRight w:val="0"/>
                  <w:marTop w:val="0"/>
                  <w:marBottom w:val="0"/>
                  <w:divBdr>
                    <w:top w:val="none" w:sz="0" w:space="0" w:color="auto"/>
                    <w:left w:val="none" w:sz="0" w:space="0" w:color="auto"/>
                    <w:bottom w:val="none" w:sz="0" w:space="0" w:color="auto"/>
                    <w:right w:val="none" w:sz="0" w:space="0" w:color="auto"/>
                  </w:divBdr>
                </w:div>
                <w:div w:id="579023063">
                  <w:marLeft w:val="0"/>
                  <w:marRight w:val="0"/>
                  <w:marTop w:val="0"/>
                  <w:marBottom w:val="0"/>
                  <w:divBdr>
                    <w:top w:val="none" w:sz="0" w:space="0" w:color="auto"/>
                    <w:left w:val="none" w:sz="0" w:space="0" w:color="auto"/>
                    <w:bottom w:val="none" w:sz="0" w:space="0" w:color="auto"/>
                    <w:right w:val="none" w:sz="0" w:space="0" w:color="auto"/>
                  </w:divBdr>
                </w:div>
                <w:div w:id="1093353419">
                  <w:marLeft w:val="0"/>
                  <w:marRight w:val="0"/>
                  <w:marTop w:val="0"/>
                  <w:marBottom w:val="0"/>
                  <w:divBdr>
                    <w:top w:val="none" w:sz="0" w:space="0" w:color="auto"/>
                    <w:left w:val="none" w:sz="0" w:space="0" w:color="auto"/>
                    <w:bottom w:val="none" w:sz="0" w:space="0" w:color="auto"/>
                    <w:right w:val="none" w:sz="0" w:space="0" w:color="auto"/>
                  </w:divBdr>
                </w:div>
                <w:div w:id="2031834348">
                  <w:marLeft w:val="0"/>
                  <w:marRight w:val="0"/>
                  <w:marTop w:val="0"/>
                  <w:marBottom w:val="0"/>
                  <w:divBdr>
                    <w:top w:val="none" w:sz="0" w:space="0" w:color="auto"/>
                    <w:left w:val="none" w:sz="0" w:space="0" w:color="auto"/>
                    <w:bottom w:val="none" w:sz="0" w:space="0" w:color="auto"/>
                    <w:right w:val="none" w:sz="0" w:space="0" w:color="auto"/>
                  </w:divBdr>
                </w:div>
                <w:div w:id="2009820388">
                  <w:marLeft w:val="0"/>
                  <w:marRight w:val="0"/>
                  <w:marTop w:val="0"/>
                  <w:marBottom w:val="0"/>
                  <w:divBdr>
                    <w:top w:val="none" w:sz="0" w:space="0" w:color="auto"/>
                    <w:left w:val="none" w:sz="0" w:space="0" w:color="auto"/>
                    <w:bottom w:val="none" w:sz="0" w:space="0" w:color="auto"/>
                    <w:right w:val="none" w:sz="0" w:space="0" w:color="auto"/>
                  </w:divBdr>
                </w:div>
                <w:div w:id="28994891">
                  <w:marLeft w:val="0"/>
                  <w:marRight w:val="0"/>
                  <w:marTop w:val="0"/>
                  <w:marBottom w:val="0"/>
                  <w:divBdr>
                    <w:top w:val="none" w:sz="0" w:space="0" w:color="auto"/>
                    <w:left w:val="none" w:sz="0" w:space="0" w:color="auto"/>
                    <w:bottom w:val="none" w:sz="0" w:space="0" w:color="auto"/>
                    <w:right w:val="none" w:sz="0" w:space="0" w:color="auto"/>
                  </w:divBdr>
                </w:div>
                <w:div w:id="1869831816">
                  <w:marLeft w:val="0"/>
                  <w:marRight w:val="0"/>
                  <w:marTop w:val="0"/>
                  <w:marBottom w:val="0"/>
                  <w:divBdr>
                    <w:top w:val="none" w:sz="0" w:space="0" w:color="auto"/>
                    <w:left w:val="none" w:sz="0" w:space="0" w:color="auto"/>
                    <w:bottom w:val="none" w:sz="0" w:space="0" w:color="auto"/>
                    <w:right w:val="none" w:sz="0" w:space="0" w:color="auto"/>
                  </w:divBdr>
                </w:div>
                <w:div w:id="483276962">
                  <w:marLeft w:val="0"/>
                  <w:marRight w:val="0"/>
                  <w:marTop w:val="0"/>
                  <w:marBottom w:val="0"/>
                  <w:divBdr>
                    <w:top w:val="none" w:sz="0" w:space="0" w:color="auto"/>
                    <w:left w:val="none" w:sz="0" w:space="0" w:color="auto"/>
                    <w:bottom w:val="none" w:sz="0" w:space="0" w:color="auto"/>
                    <w:right w:val="none" w:sz="0" w:space="0" w:color="auto"/>
                  </w:divBdr>
                </w:div>
                <w:div w:id="671958353">
                  <w:marLeft w:val="0"/>
                  <w:marRight w:val="0"/>
                  <w:marTop w:val="0"/>
                  <w:marBottom w:val="0"/>
                  <w:divBdr>
                    <w:top w:val="none" w:sz="0" w:space="0" w:color="auto"/>
                    <w:left w:val="none" w:sz="0" w:space="0" w:color="auto"/>
                    <w:bottom w:val="none" w:sz="0" w:space="0" w:color="auto"/>
                    <w:right w:val="none" w:sz="0" w:space="0" w:color="auto"/>
                  </w:divBdr>
                </w:div>
                <w:div w:id="1508642352">
                  <w:marLeft w:val="0"/>
                  <w:marRight w:val="0"/>
                  <w:marTop w:val="0"/>
                  <w:marBottom w:val="0"/>
                  <w:divBdr>
                    <w:top w:val="none" w:sz="0" w:space="0" w:color="auto"/>
                    <w:left w:val="none" w:sz="0" w:space="0" w:color="auto"/>
                    <w:bottom w:val="none" w:sz="0" w:space="0" w:color="auto"/>
                    <w:right w:val="none" w:sz="0" w:space="0" w:color="auto"/>
                  </w:divBdr>
                </w:div>
                <w:div w:id="1107848424">
                  <w:marLeft w:val="0"/>
                  <w:marRight w:val="0"/>
                  <w:marTop w:val="0"/>
                  <w:marBottom w:val="0"/>
                  <w:divBdr>
                    <w:top w:val="none" w:sz="0" w:space="0" w:color="auto"/>
                    <w:left w:val="none" w:sz="0" w:space="0" w:color="auto"/>
                    <w:bottom w:val="none" w:sz="0" w:space="0" w:color="auto"/>
                    <w:right w:val="none" w:sz="0" w:space="0" w:color="auto"/>
                  </w:divBdr>
                </w:div>
                <w:div w:id="938297995">
                  <w:marLeft w:val="0"/>
                  <w:marRight w:val="0"/>
                  <w:marTop w:val="0"/>
                  <w:marBottom w:val="0"/>
                  <w:divBdr>
                    <w:top w:val="none" w:sz="0" w:space="0" w:color="auto"/>
                    <w:left w:val="none" w:sz="0" w:space="0" w:color="auto"/>
                    <w:bottom w:val="none" w:sz="0" w:space="0" w:color="auto"/>
                    <w:right w:val="none" w:sz="0" w:space="0" w:color="auto"/>
                  </w:divBdr>
                </w:div>
                <w:div w:id="1625577569">
                  <w:marLeft w:val="0"/>
                  <w:marRight w:val="0"/>
                  <w:marTop w:val="0"/>
                  <w:marBottom w:val="0"/>
                  <w:divBdr>
                    <w:top w:val="none" w:sz="0" w:space="0" w:color="auto"/>
                    <w:left w:val="none" w:sz="0" w:space="0" w:color="auto"/>
                    <w:bottom w:val="none" w:sz="0" w:space="0" w:color="auto"/>
                    <w:right w:val="none" w:sz="0" w:space="0" w:color="auto"/>
                  </w:divBdr>
                </w:div>
                <w:div w:id="478614213">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 w:id="192428463">
                  <w:marLeft w:val="0"/>
                  <w:marRight w:val="0"/>
                  <w:marTop w:val="0"/>
                  <w:marBottom w:val="0"/>
                  <w:divBdr>
                    <w:top w:val="none" w:sz="0" w:space="0" w:color="auto"/>
                    <w:left w:val="none" w:sz="0" w:space="0" w:color="auto"/>
                    <w:bottom w:val="none" w:sz="0" w:space="0" w:color="auto"/>
                    <w:right w:val="none" w:sz="0" w:space="0" w:color="auto"/>
                  </w:divBdr>
                </w:div>
                <w:div w:id="213396988">
                  <w:marLeft w:val="0"/>
                  <w:marRight w:val="0"/>
                  <w:marTop w:val="0"/>
                  <w:marBottom w:val="0"/>
                  <w:divBdr>
                    <w:top w:val="none" w:sz="0" w:space="0" w:color="auto"/>
                    <w:left w:val="none" w:sz="0" w:space="0" w:color="auto"/>
                    <w:bottom w:val="none" w:sz="0" w:space="0" w:color="auto"/>
                    <w:right w:val="none" w:sz="0" w:space="0" w:color="auto"/>
                  </w:divBdr>
                </w:div>
                <w:div w:id="1013728092">
                  <w:marLeft w:val="0"/>
                  <w:marRight w:val="0"/>
                  <w:marTop w:val="0"/>
                  <w:marBottom w:val="0"/>
                  <w:divBdr>
                    <w:top w:val="none" w:sz="0" w:space="0" w:color="auto"/>
                    <w:left w:val="none" w:sz="0" w:space="0" w:color="auto"/>
                    <w:bottom w:val="none" w:sz="0" w:space="0" w:color="auto"/>
                    <w:right w:val="none" w:sz="0" w:space="0" w:color="auto"/>
                  </w:divBdr>
                </w:div>
                <w:div w:id="904948308">
                  <w:marLeft w:val="0"/>
                  <w:marRight w:val="0"/>
                  <w:marTop w:val="0"/>
                  <w:marBottom w:val="0"/>
                  <w:divBdr>
                    <w:top w:val="none" w:sz="0" w:space="0" w:color="auto"/>
                    <w:left w:val="none" w:sz="0" w:space="0" w:color="auto"/>
                    <w:bottom w:val="none" w:sz="0" w:space="0" w:color="auto"/>
                    <w:right w:val="none" w:sz="0" w:space="0" w:color="auto"/>
                  </w:divBdr>
                </w:div>
                <w:div w:id="822894410">
                  <w:marLeft w:val="0"/>
                  <w:marRight w:val="0"/>
                  <w:marTop w:val="0"/>
                  <w:marBottom w:val="0"/>
                  <w:divBdr>
                    <w:top w:val="none" w:sz="0" w:space="0" w:color="auto"/>
                    <w:left w:val="none" w:sz="0" w:space="0" w:color="auto"/>
                    <w:bottom w:val="none" w:sz="0" w:space="0" w:color="auto"/>
                    <w:right w:val="none" w:sz="0" w:space="0" w:color="auto"/>
                  </w:divBdr>
                </w:div>
                <w:div w:id="1097603371">
                  <w:marLeft w:val="0"/>
                  <w:marRight w:val="0"/>
                  <w:marTop w:val="0"/>
                  <w:marBottom w:val="0"/>
                  <w:divBdr>
                    <w:top w:val="none" w:sz="0" w:space="0" w:color="auto"/>
                    <w:left w:val="none" w:sz="0" w:space="0" w:color="auto"/>
                    <w:bottom w:val="none" w:sz="0" w:space="0" w:color="auto"/>
                    <w:right w:val="none" w:sz="0" w:space="0" w:color="auto"/>
                  </w:divBdr>
                </w:div>
                <w:div w:id="234514720">
                  <w:marLeft w:val="0"/>
                  <w:marRight w:val="0"/>
                  <w:marTop w:val="0"/>
                  <w:marBottom w:val="0"/>
                  <w:divBdr>
                    <w:top w:val="none" w:sz="0" w:space="0" w:color="auto"/>
                    <w:left w:val="none" w:sz="0" w:space="0" w:color="auto"/>
                    <w:bottom w:val="none" w:sz="0" w:space="0" w:color="auto"/>
                    <w:right w:val="none" w:sz="0" w:space="0" w:color="auto"/>
                  </w:divBdr>
                </w:div>
                <w:div w:id="57883044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753478654">
                  <w:marLeft w:val="0"/>
                  <w:marRight w:val="0"/>
                  <w:marTop w:val="0"/>
                  <w:marBottom w:val="0"/>
                  <w:divBdr>
                    <w:top w:val="none" w:sz="0" w:space="0" w:color="auto"/>
                    <w:left w:val="none" w:sz="0" w:space="0" w:color="auto"/>
                    <w:bottom w:val="none" w:sz="0" w:space="0" w:color="auto"/>
                    <w:right w:val="none" w:sz="0" w:space="0" w:color="auto"/>
                  </w:divBdr>
                </w:div>
                <w:div w:id="1206409989">
                  <w:marLeft w:val="0"/>
                  <w:marRight w:val="0"/>
                  <w:marTop w:val="0"/>
                  <w:marBottom w:val="0"/>
                  <w:divBdr>
                    <w:top w:val="none" w:sz="0" w:space="0" w:color="auto"/>
                    <w:left w:val="none" w:sz="0" w:space="0" w:color="auto"/>
                    <w:bottom w:val="none" w:sz="0" w:space="0" w:color="auto"/>
                    <w:right w:val="none" w:sz="0" w:space="0" w:color="auto"/>
                  </w:divBdr>
                </w:div>
                <w:div w:id="2138715337">
                  <w:marLeft w:val="0"/>
                  <w:marRight w:val="0"/>
                  <w:marTop w:val="0"/>
                  <w:marBottom w:val="0"/>
                  <w:divBdr>
                    <w:top w:val="none" w:sz="0" w:space="0" w:color="auto"/>
                    <w:left w:val="none" w:sz="0" w:space="0" w:color="auto"/>
                    <w:bottom w:val="none" w:sz="0" w:space="0" w:color="auto"/>
                    <w:right w:val="none" w:sz="0" w:space="0" w:color="auto"/>
                  </w:divBdr>
                </w:div>
                <w:div w:id="387728886">
                  <w:marLeft w:val="0"/>
                  <w:marRight w:val="0"/>
                  <w:marTop w:val="0"/>
                  <w:marBottom w:val="0"/>
                  <w:divBdr>
                    <w:top w:val="none" w:sz="0" w:space="0" w:color="auto"/>
                    <w:left w:val="none" w:sz="0" w:space="0" w:color="auto"/>
                    <w:bottom w:val="none" w:sz="0" w:space="0" w:color="auto"/>
                    <w:right w:val="none" w:sz="0" w:space="0" w:color="auto"/>
                  </w:divBdr>
                </w:div>
                <w:div w:id="157112567">
                  <w:marLeft w:val="0"/>
                  <w:marRight w:val="0"/>
                  <w:marTop w:val="0"/>
                  <w:marBottom w:val="0"/>
                  <w:divBdr>
                    <w:top w:val="none" w:sz="0" w:space="0" w:color="auto"/>
                    <w:left w:val="none" w:sz="0" w:space="0" w:color="auto"/>
                    <w:bottom w:val="none" w:sz="0" w:space="0" w:color="auto"/>
                    <w:right w:val="none" w:sz="0" w:space="0" w:color="auto"/>
                  </w:divBdr>
                </w:div>
                <w:div w:id="456879381">
                  <w:marLeft w:val="0"/>
                  <w:marRight w:val="0"/>
                  <w:marTop w:val="0"/>
                  <w:marBottom w:val="0"/>
                  <w:divBdr>
                    <w:top w:val="none" w:sz="0" w:space="0" w:color="auto"/>
                    <w:left w:val="none" w:sz="0" w:space="0" w:color="auto"/>
                    <w:bottom w:val="none" w:sz="0" w:space="0" w:color="auto"/>
                    <w:right w:val="none" w:sz="0" w:space="0" w:color="auto"/>
                  </w:divBdr>
                </w:div>
                <w:div w:id="1660694932">
                  <w:marLeft w:val="0"/>
                  <w:marRight w:val="0"/>
                  <w:marTop w:val="0"/>
                  <w:marBottom w:val="0"/>
                  <w:divBdr>
                    <w:top w:val="none" w:sz="0" w:space="0" w:color="auto"/>
                    <w:left w:val="none" w:sz="0" w:space="0" w:color="auto"/>
                    <w:bottom w:val="none" w:sz="0" w:space="0" w:color="auto"/>
                    <w:right w:val="none" w:sz="0" w:space="0" w:color="auto"/>
                  </w:divBdr>
                </w:div>
                <w:div w:id="352339913">
                  <w:marLeft w:val="0"/>
                  <w:marRight w:val="0"/>
                  <w:marTop w:val="0"/>
                  <w:marBottom w:val="0"/>
                  <w:divBdr>
                    <w:top w:val="none" w:sz="0" w:space="0" w:color="auto"/>
                    <w:left w:val="none" w:sz="0" w:space="0" w:color="auto"/>
                    <w:bottom w:val="none" w:sz="0" w:space="0" w:color="auto"/>
                    <w:right w:val="none" w:sz="0" w:space="0" w:color="auto"/>
                  </w:divBdr>
                </w:div>
                <w:div w:id="209196234">
                  <w:marLeft w:val="0"/>
                  <w:marRight w:val="0"/>
                  <w:marTop w:val="0"/>
                  <w:marBottom w:val="0"/>
                  <w:divBdr>
                    <w:top w:val="none" w:sz="0" w:space="0" w:color="auto"/>
                    <w:left w:val="none" w:sz="0" w:space="0" w:color="auto"/>
                    <w:bottom w:val="none" w:sz="0" w:space="0" w:color="auto"/>
                    <w:right w:val="none" w:sz="0" w:space="0" w:color="auto"/>
                  </w:divBdr>
                </w:div>
                <w:div w:id="74937013">
                  <w:marLeft w:val="0"/>
                  <w:marRight w:val="0"/>
                  <w:marTop w:val="0"/>
                  <w:marBottom w:val="0"/>
                  <w:divBdr>
                    <w:top w:val="none" w:sz="0" w:space="0" w:color="auto"/>
                    <w:left w:val="none" w:sz="0" w:space="0" w:color="auto"/>
                    <w:bottom w:val="none" w:sz="0" w:space="0" w:color="auto"/>
                    <w:right w:val="none" w:sz="0" w:space="0" w:color="auto"/>
                  </w:divBdr>
                </w:div>
                <w:div w:id="864904148">
                  <w:marLeft w:val="0"/>
                  <w:marRight w:val="0"/>
                  <w:marTop w:val="0"/>
                  <w:marBottom w:val="0"/>
                  <w:divBdr>
                    <w:top w:val="none" w:sz="0" w:space="0" w:color="auto"/>
                    <w:left w:val="none" w:sz="0" w:space="0" w:color="auto"/>
                    <w:bottom w:val="none" w:sz="0" w:space="0" w:color="auto"/>
                    <w:right w:val="none" w:sz="0" w:space="0" w:color="auto"/>
                  </w:divBdr>
                </w:div>
                <w:div w:id="1551726868">
                  <w:marLeft w:val="0"/>
                  <w:marRight w:val="0"/>
                  <w:marTop w:val="0"/>
                  <w:marBottom w:val="0"/>
                  <w:divBdr>
                    <w:top w:val="none" w:sz="0" w:space="0" w:color="auto"/>
                    <w:left w:val="none" w:sz="0" w:space="0" w:color="auto"/>
                    <w:bottom w:val="none" w:sz="0" w:space="0" w:color="auto"/>
                    <w:right w:val="none" w:sz="0" w:space="0" w:color="auto"/>
                  </w:divBdr>
                </w:div>
                <w:div w:id="642468664">
                  <w:marLeft w:val="0"/>
                  <w:marRight w:val="0"/>
                  <w:marTop w:val="0"/>
                  <w:marBottom w:val="0"/>
                  <w:divBdr>
                    <w:top w:val="none" w:sz="0" w:space="0" w:color="auto"/>
                    <w:left w:val="none" w:sz="0" w:space="0" w:color="auto"/>
                    <w:bottom w:val="none" w:sz="0" w:space="0" w:color="auto"/>
                    <w:right w:val="none" w:sz="0" w:space="0" w:color="auto"/>
                  </w:divBdr>
                </w:div>
                <w:div w:id="1382830544">
                  <w:marLeft w:val="0"/>
                  <w:marRight w:val="0"/>
                  <w:marTop w:val="0"/>
                  <w:marBottom w:val="0"/>
                  <w:divBdr>
                    <w:top w:val="none" w:sz="0" w:space="0" w:color="auto"/>
                    <w:left w:val="none" w:sz="0" w:space="0" w:color="auto"/>
                    <w:bottom w:val="none" w:sz="0" w:space="0" w:color="auto"/>
                    <w:right w:val="none" w:sz="0" w:space="0" w:color="auto"/>
                  </w:divBdr>
                </w:div>
                <w:div w:id="1053652135">
                  <w:marLeft w:val="0"/>
                  <w:marRight w:val="0"/>
                  <w:marTop w:val="0"/>
                  <w:marBottom w:val="0"/>
                  <w:divBdr>
                    <w:top w:val="none" w:sz="0" w:space="0" w:color="auto"/>
                    <w:left w:val="none" w:sz="0" w:space="0" w:color="auto"/>
                    <w:bottom w:val="none" w:sz="0" w:space="0" w:color="auto"/>
                    <w:right w:val="none" w:sz="0" w:space="0" w:color="auto"/>
                  </w:divBdr>
                </w:div>
                <w:div w:id="1502160187">
                  <w:marLeft w:val="0"/>
                  <w:marRight w:val="0"/>
                  <w:marTop w:val="0"/>
                  <w:marBottom w:val="0"/>
                  <w:divBdr>
                    <w:top w:val="none" w:sz="0" w:space="0" w:color="auto"/>
                    <w:left w:val="none" w:sz="0" w:space="0" w:color="auto"/>
                    <w:bottom w:val="none" w:sz="0" w:space="0" w:color="auto"/>
                    <w:right w:val="none" w:sz="0" w:space="0" w:color="auto"/>
                  </w:divBdr>
                </w:div>
                <w:div w:id="1489594296">
                  <w:marLeft w:val="0"/>
                  <w:marRight w:val="0"/>
                  <w:marTop w:val="0"/>
                  <w:marBottom w:val="0"/>
                  <w:divBdr>
                    <w:top w:val="none" w:sz="0" w:space="0" w:color="auto"/>
                    <w:left w:val="none" w:sz="0" w:space="0" w:color="auto"/>
                    <w:bottom w:val="none" w:sz="0" w:space="0" w:color="auto"/>
                    <w:right w:val="none" w:sz="0" w:space="0" w:color="auto"/>
                  </w:divBdr>
                </w:div>
                <w:div w:id="627011129">
                  <w:marLeft w:val="0"/>
                  <w:marRight w:val="0"/>
                  <w:marTop w:val="0"/>
                  <w:marBottom w:val="0"/>
                  <w:divBdr>
                    <w:top w:val="none" w:sz="0" w:space="0" w:color="auto"/>
                    <w:left w:val="none" w:sz="0" w:space="0" w:color="auto"/>
                    <w:bottom w:val="none" w:sz="0" w:space="0" w:color="auto"/>
                    <w:right w:val="none" w:sz="0" w:space="0" w:color="auto"/>
                  </w:divBdr>
                </w:div>
                <w:div w:id="764574486">
                  <w:marLeft w:val="0"/>
                  <w:marRight w:val="0"/>
                  <w:marTop w:val="0"/>
                  <w:marBottom w:val="0"/>
                  <w:divBdr>
                    <w:top w:val="none" w:sz="0" w:space="0" w:color="auto"/>
                    <w:left w:val="none" w:sz="0" w:space="0" w:color="auto"/>
                    <w:bottom w:val="none" w:sz="0" w:space="0" w:color="auto"/>
                    <w:right w:val="none" w:sz="0" w:space="0" w:color="auto"/>
                  </w:divBdr>
                </w:div>
                <w:div w:id="685330083">
                  <w:marLeft w:val="0"/>
                  <w:marRight w:val="0"/>
                  <w:marTop w:val="0"/>
                  <w:marBottom w:val="0"/>
                  <w:divBdr>
                    <w:top w:val="none" w:sz="0" w:space="0" w:color="auto"/>
                    <w:left w:val="none" w:sz="0" w:space="0" w:color="auto"/>
                    <w:bottom w:val="none" w:sz="0" w:space="0" w:color="auto"/>
                    <w:right w:val="none" w:sz="0" w:space="0" w:color="auto"/>
                  </w:divBdr>
                </w:div>
                <w:div w:id="1937594686">
                  <w:marLeft w:val="0"/>
                  <w:marRight w:val="0"/>
                  <w:marTop w:val="0"/>
                  <w:marBottom w:val="0"/>
                  <w:divBdr>
                    <w:top w:val="none" w:sz="0" w:space="0" w:color="auto"/>
                    <w:left w:val="none" w:sz="0" w:space="0" w:color="auto"/>
                    <w:bottom w:val="none" w:sz="0" w:space="0" w:color="auto"/>
                    <w:right w:val="none" w:sz="0" w:space="0" w:color="auto"/>
                  </w:divBdr>
                </w:div>
                <w:div w:id="799762905">
                  <w:marLeft w:val="0"/>
                  <w:marRight w:val="0"/>
                  <w:marTop w:val="0"/>
                  <w:marBottom w:val="0"/>
                  <w:divBdr>
                    <w:top w:val="none" w:sz="0" w:space="0" w:color="auto"/>
                    <w:left w:val="none" w:sz="0" w:space="0" w:color="auto"/>
                    <w:bottom w:val="none" w:sz="0" w:space="0" w:color="auto"/>
                    <w:right w:val="none" w:sz="0" w:space="0" w:color="auto"/>
                  </w:divBdr>
                </w:div>
                <w:div w:id="1217816945">
                  <w:marLeft w:val="0"/>
                  <w:marRight w:val="0"/>
                  <w:marTop w:val="0"/>
                  <w:marBottom w:val="0"/>
                  <w:divBdr>
                    <w:top w:val="none" w:sz="0" w:space="0" w:color="auto"/>
                    <w:left w:val="none" w:sz="0" w:space="0" w:color="auto"/>
                    <w:bottom w:val="none" w:sz="0" w:space="0" w:color="auto"/>
                    <w:right w:val="none" w:sz="0" w:space="0" w:color="auto"/>
                  </w:divBdr>
                </w:div>
                <w:div w:id="722144642">
                  <w:marLeft w:val="0"/>
                  <w:marRight w:val="0"/>
                  <w:marTop w:val="0"/>
                  <w:marBottom w:val="0"/>
                  <w:divBdr>
                    <w:top w:val="none" w:sz="0" w:space="0" w:color="auto"/>
                    <w:left w:val="none" w:sz="0" w:space="0" w:color="auto"/>
                    <w:bottom w:val="none" w:sz="0" w:space="0" w:color="auto"/>
                    <w:right w:val="none" w:sz="0" w:space="0" w:color="auto"/>
                  </w:divBdr>
                </w:div>
                <w:div w:id="768042852">
                  <w:marLeft w:val="0"/>
                  <w:marRight w:val="0"/>
                  <w:marTop w:val="0"/>
                  <w:marBottom w:val="0"/>
                  <w:divBdr>
                    <w:top w:val="none" w:sz="0" w:space="0" w:color="auto"/>
                    <w:left w:val="none" w:sz="0" w:space="0" w:color="auto"/>
                    <w:bottom w:val="none" w:sz="0" w:space="0" w:color="auto"/>
                    <w:right w:val="none" w:sz="0" w:space="0" w:color="auto"/>
                  </w:divBdr>
                </w:div>
                <w:div w:id="208422781">
                  <w:marLeft w:val="0"/>
                  <w:marRight w:val="0"/>
                  <w:marTop w:val="0"/>
                  <w:marBottom w:val="0"/>
                  <w:divBdr>
                    <w:top w:val="none" w:sz="0" w:space="0" w:color="auto"/>
                    <w:left w:val="none" w:sz="0" w:space="0" w:color="auto"/>
                    <w:bottom w:val="none" w:sz="0" w:space="0" w:color="auto"/>
                    <w:right w:val="none" w:sz="0" w:space="0" w:color="auto"/>
                  </w:divBdr>
                </w:div>
                <w:div w:id="777019227">
                  <w:marLeft w:val="0"/>
                  <w:marRight w:val="0"/>
                  <w:marTop w:val="0"/>
                  <w:marBottom w:val="0"/>
                  <w:divBdr>
                    <w:top w:val="none" w:sz="0" w:space="0" w:color="auto"/>
                    <w:left w:val="none" w:sz="0" w:space="0" w:color="auto"/>
                    <w:bottom w:val="none" w:sz="0" w:space="0" w:color="auto"/>
                    <w:right w:val="none" w:sz="0" w:space="0" w:color="auto"/>
                  </w:divBdr>
                </w:div>
                <w:div w:id="971709260">
                  <w:marLeft w:val="0"/>
                  <w:marRight w:val="0"/>
                  <w:marTop w:val="0"/>
                  <w:marBottom w:val="0"/>
                  <w:divBdr>
                    <w:top w:val="none" w:sz="0" w:space="0" w:color="auto"/>
                    <w:left w:val="none" w:sz="0" w:space="0" w:color="auto"/>
                    <w:bottom w:val="none" w:sz="0" w:space="0" w:color="auto"/>
                    <w:right w:val="none" w:sz="0" w:space="0" w:color="auto"/>
                  </w:divBdr>
                </w:div>
                <w:div w:id="997853613">
                  <w:marLeft w:val="0"/>
                  <w:marRight w:val="0"/>
                  <w:marTop w:val="0"/>
                  <w:marBottom w:val="0"/>
                  <w:divBdr>
                    <w:top w:val="none" w:sz="0" w:space="0" w:color="auto"/>
                    <w:left w:val="none" w:sz="0" w:space="0" w:color="auto"/>
                    <w:bottom w:val="none" w:sz="0" w:space="0" w:color="auto"/>
                    <w:right w:val="none" w:sz="0" w:space="0" w:color="auto"/>
                  </w:divBdr>
                </w:div>
                <w:div w:id="1053850570">
                  <w:marLeft w:val="0"/>
                  <w:marRight w:val="0"/>
                  <w:marTop w:val="0"/>
                  <w:marBottom w:val="0"/>
                  <w:divBdr>
                    <w:top w:val="none" w:sz="0" w:space="0" w:color="auto"/>
                    <w:left w:val="none" w:sz="0" w:space="0" w:color="auto"/>
                    <w:bottom w:val="none" w:sz="0" w:space="0" w:color="auto"/>
                    <w:right w:val="none" w:sz="0" w:space="0" w:color="auto"/>
                  </w:divBdr>
                </w:div>
                <w:div w:id="374430827">
                  <w:marLeft w:val="0"/>
                  <w:marRight w:val="0"/>
                  <w:marTop w:val="0"/>
                  <w:marBottom w:val="0"/>
                  <w:divBdr>
                    <w:top w:val="none" w:sz="0" w:space="0" w:color="auto"/>
                    <w:left w:val="none" w:sz="0" w:space="0" w:color="auto"/>
                    <w:bottom w:val="none" w:sz="0" w:space="0" w:color="auto"/>
                    <w:right w:val="none" w:sz="0" w:space="0" w:color="auto"/>
                  </w:divBdr>
                </w:div>
                <w:div w:id="571081088">
                  <w:marLeft w:val="0"/>
                  <w:marRight w:val="0"/>
                  <w:marTop w:val="0"/>
                  <w:marBottom w:val="0"/>
                  <w:divBdr>
                    <w:top w:val="none" w:sz="0" w:space="0" w:color="auto"/>
                    <w:left w:val="none" w:sz="0" w:space="0" w:color="auto"/>
                    <w:bottom w:val="none" w:sz="0" w:space="0" w:color="auto"/>
                    <w:right w:val="none" w:sz="0" w:space="0" w:color="auto"/>
                  </w:divBdr>
                </w:div>
                <w:div w:id="321810460">
                  <w:marLeft w:val="0"/>
                  <w:marRight w:val="0"/>
                  <w:marTop w:val="0"/>
                  <w:marBottom w:val="0"/>
                  <w:divBdr>
                    <w:top w:val="none" w:sz="0" w:space="0" w:color="auto"/>
                    <w:left w:val="none" w:sz="0" w:space="0" w:color="auto"/>
                    <w:bottom w:val="none" w:sz="0" w:space="0" w:color="auto"/>
                    <w:right w:val="none" w:sz="0" w:space="0" w:color="auto"/>
                  </w:divBdr>
                </w:div>
                <w:div w:id="454101434">
                  <w:marLeft w:val="0"/>
                  <w:marRight w:val="0"/>
                  <w:marTop w:val="0"/>
                  <w:marBottom w:val="0"/>
                  <w:divBdr>
                    <w:top w:val="none" w:sz="0" w:space="0" w:color="auto"/>
                    <w:left w:val="none" w:sz="0" w:space="0" w:color="auto"/>
                    <w:bottom w:val="none" w:sz="0" w:space="0" w:color="auto"/>
                    <w:right w:val="none" w:sz="0" w:space="0" w:color="auto"/>
                  </w:divBdr>
                </w:div>
                <w:div w:id="789978632">
                  <w:marLeft w:val="0"/>
                  <w:marRight w:val="0"/>
                  <w:marTop w:val="0"/>
                  <w:marBottom w:val="0"/>
                  <w:divBdr>
                    <w:top w:val="none" w:sz="0" w:space="0" w:color="auto"/>
                    <w:left w:val="none" w:sz="0" w:space="0" w:color="auto"/>
                    <w:bottom w:val="none" w:sz="0" w:space="0" w:color="auto"/>
                    <w:right w:val="none" w:sz="0" w:space="0" w:color="auto"/>
                  </w:divBdr>
                </w:div>
                <w:div w:id="554388531">
                  <w:marLeft w:val="0"/>
                  <w:marRight w:val="0"/>
                  <w:marTop w:val="0"/>
                  <w:marBottom w:val="0"/>
                  <w:divBdr>
                    <w:top w:val="none" w:sz="0" w:space="0" w:color="auto"/>
                    <w:left w:val="none" w:sz="0" w:space="0" w:color="auto"/>
                    <w:bottom w:val="none" w:sz="0" w:space="0" w:color="auto"/>
                    <w:right w:val="none" w:sz="0" w:space="0" w:color="auto"/>
                  </w:divBdr>
                </w:div>
                <w:div w:id="1774781243">
                  <w:marLeft w:val="0"/>
                  <w:marRight w:val="0"/>
                  <w:marTop w:val="0"/>
                  <w:marBottom w:val="0"/>
                  <w:divBdr>
                    <w:top w:val="none" w:sz="0" w:space="0" w:color="auto"/>
                    <w:left w:val="none" w:sz="0" w:space="0" w:color="auto"/>
                    <w:bottom w:val="none" w:sz="0" w:space="0" w:color="auto"/>
                    <w:right w:val="none" w:sz="0" w:space="0" w:color="auto"/>
                  </w:divBdr>
                </w:div>
                <w:div w:id="1930768688">
                  <w:marLeft w:val="0"/>
                  <w:marRight w:val="0"/>
                  <w:marTop w:val="0"/>
                  <w:marBottom w:val="0"/>
                  <w:divBdr>
                    <w:top w:val="none" w:sz="0" w:space="0" w:color="auto"/>
                    <w:left w:val="none" w:sz="0" w:space="0" w:color="auto"/>
                    <w:bottom w:val="none" w:sz="0" w:space="0" w:color="auto"/>
                    <w:right w:val="none" w:sz="0" w:space="0" w:color="auto"/>
                  </w:divBdr>
                </w:div>
                <w:div w:id="397679078">
                  <w:marLeft w:val="0"/>
                  <w:marRight w:val="0"/>
                  <w:marTop w:val="0"/>
                  <w:marBottom w:val="0"/>
                  <w:divBdr>
                    <w:top w:val="none" w:sz="0" w:space="0" w:color="auto"/>
                    <w:left w:val="none" w:sz="0" w:space="0" w:color="auto"/>
                    <w:bottom w:val="none" w:sz="0" w:space="0" w:color="auto"/>
                    <w:right w:val="none" w:sz="0" w:space="0" w:color="auto"/>
                  </w:divBdr>
                </w:div>
                <w:div w:id="331489169">
                  <w:marLeft w:val="0"/>
                  <w:marRight w:val="0"/>
                  <w:marTop w:val="0"/>
                  <w:marBottom w:val="0"/>
                  <w:divBdr>
                    <w:top w:val="none" w:sz="0" w:space="0" w:color="auto"/>
                    <w:left w:val="none" w:sz="0" w:space="0" w:color="auto"/>
                    <w:bottom w:val="none" w:sz="0" w:space="0" w:color="auto"/>
                    <w:right w:val="none" w:sz="0" w:space="0" w:color="auto"/>
                  </w:divBdr>
                </w:div>
                <w:div w:id="188572149">
                  <w:marLeft w:val="0"/>
                  <w:marRight w:val="0"/>
                  <w:marTop w:val="0"/>
                  <w:marBottom w:val="0"/>
                  <w:divBdr>
                    <w:top w:val="none" w:sz="0" w:space="0" w:color="auto"/>
                    <w:left w:val="none" w:sz="0" w:space="0" w:color="auto"/>
                    <w:bottom w:val="none" w:sz="0" w:space="0" w:color="auto"/>
                    <w:right w:val="none" w:sz="0" w:space="0" w:color="auto"/>
                  </w:divBdr>
                </w:div>
                <w:div w:id="488401475">
                  <w:marLeft w:val="0"/>
                  <w:marRight w:val="0"/>
                  <w:marTop w:val="0"/>
                  <w:marBottom w:val="0"/>
                  <w:divBdr>
                    <w:top w:val="none" w:sz="0" w:space="0" w:color="auto"/>
                    <w:left w:val="none" w:sz="0" w:space="0" w:color="auto"/>
                    <w:bottom w:val="none" w:sz="0" w:space="0" w:color="auto"/>
                    <w:right w:val="none" w:sz="0" w:space="0" w:color="auto"/>
                  </w:divBdr>
                </w:div>
                <w:div w:id="551574715">
                  <w:marLeft w:val="0"/>
                  <w:marRight w:val="0"/>
                  <w:marTop w:val="0"/>
                  <w:marBottom w:val="0"/>
                  <w:divBdr>
                    <w:top w:val="none" w:sz="0" w:space="0" w:color="auto"/>
                    <w:left w:val="none" w:sz="0" w:space="0" w:color="auto"/>
                    <w:bottom w:val="none" w:sz="0" w:space="0" w:color="auto"/>
                    <w:right w:val="none" w:sz="0" w:space="0" w:color="auto"/>
                  </w:divBdr>
                </w:div>
                <w:div w:id="114562595">
                  <w:marLeft w:val="0"/>
                  <w:marRight w:val="0"/>
                  <w:marTop w:val="0"/>
                  <w:marBottom w:val="0"/>
                  <w:divBdr>
                    <w:top w:val="none" w:sz="0" w:space="0" w:color="auto"/>
                    <w:left w:val="none" w:sz="0" w:space="0" w:color="auto"/>
                    <w:bottom w:val="none" w:sz="0" w:space="0" w:color="auto"/>
                    <w:right w:val="none" w:sz="0" w:space="0" w:color="auto"/>
                  </w:divBdr>
                </w:div>
                <w:div w:id="1580821017">
                  <w:marLeft w:val="0"/>
                  <w:marRight w:val="0"/>
                  <w:marTop w:val="0"/>
                  <w:marBottom w:val="0"/>
                  <w:divBdr>
                    <w:top w:val="none" w:sz="0" w:space="0" w:color="auto"/>
                    <w:left w:val="none" w:sz="0" w:space="0" w:color="auto"/>
                    <w:bottom w:val="none" w:sz="0" w:space="0" w:color="auto"/>
                    <w:right w:val="none" w:sz="0" w:space="0" w:color="auto"/>
                  </w:divBdr>
                </w:div>
                <w:div w:id="1981692821">
                  <w:marLeft w:val="0"/>
                  <w:marRight w:val="0"/>
                  <w:marTop w:val="0"/>
                  <w:marBottom w:val="0"/>
                  <w:divBdr>
                    <w:top w:val="none" w:sz="0" w:space="0" w:color="auto"/>
                    <w:left w:val="none" w:sz="0" w:space="0" w:color="auto"/>
                    <w:bottom w:val="none" w:sz="0" w:space="0" w:color="auto"/>
                    <w:right w:val="none" w:sz="0" w:space="0" w:color="auto"/>
                  </w:divBdr>
                </w:div>
                <w:div w:id="1257716005">
                  <w:marLeft w:val="0"/>
                  <w:marRight w:val="0"/>
                  <w:marTop w:val="0"/>
                  <w:marBottom w:val="0"/>
                  <w:divBdr>
                    <w:top w:val="none" w:sz="0" w:space="0" w:color="auto"/>
                    <w:left w:val="none" w:sz="0" w:space="0" w:color="auto"/>
                    <w:bottom w:val="none" w:sz="0" w:space="0" w:color="auto"/>
                    <w:right w:val="none" w:sz="0" w:space="0" w:color="auto"/>
                  </w:divBdr>
                </w:div>
                <w:div w:id="1694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66F6-3578-48CF-B2FB-C8DD4C3F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10636</Words>
  <Characters>63816</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2022-09-15T08:35:00Z</dcterms:created>
  <dcterms:modified xsi:type="dcterms:W3CDTF">2022-09-16T11:16:00Z</dcterms:modified>
</cp:coreProperties>
</file>